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xml" PartName="/customXML/item1.xml"/>
  <Override ContentType="application/vnd.openxmlformats-officedocument.wordprocessingml.styles+xml" PartName="/word/styles.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package.core-properties+xml" PartName="/docProps/core.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Override ContentType="application/vnd.openxmlformats-officedocument.wordprocessingml.settings+xml" PartName="/word/settings.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pPr>
      <w:r w:rsidDel="00000000" w:rsidR="00000000" w:rsidRPr="00000000">
        <w:pict>
          <v:shapetype id="_x0000_t75" coordsize="21600,21600" filled="f" stroked="f" o:spt="75.0"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connecttype="rect" o:extrusionok="f" gradientshapeok="t"/>
            <o:lock v:ext="edit" aspectratio="t"/>
          </v:shapetype>
          <v:shapetype id="_x0000_t75" coordsize="21600,21600" filled="f" stroked="f" o:spt="75.0"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connecttype="rect" o:extrusionok="f" gradientshapeok="t"/>
            <o:lock v:ext="edit" aspectratio="t"/>
          </v:shapetype>
          <v:shapetype id="_x0000_t75" coordsize="21600,21600" filled="f" stroked="f" o:spt="75.0"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connecttype="rect" o:extrusionok="f" gradientshapeok="t"/>
            <o:lock v:ext="edit" aspectratio="t"/>
          </v:shapetype>
        </w:pict>
      </w:r>
    </w:p>
    <w:p w:rsidR="00000000" w:rsidDel="00000000" w:rsidP="00000000" w:rsidRDefault="00000000" w:rsidRPr="00000000" w14:paraId="00000002">
      <w:pPr>
        <w:pBdr>
          <w:top w:space="0" w:sz="0" w:val="nil"/>
          <w:left w:space="0" w:sz="0" w:val="nil"/>
          <w:bottom w:space="0" w:sz="0" w:val="nil"/>
          <w:right w:space="0" w:sz="0" w:val="nil"/>
          <w:between w:space="0" w:sz="0" w:val="nil"/>
        </w:pBdr>
        <w:ind w:left="-425.19685039370086" w:firstLine="0"/>
        <w:jc w:val="left"/>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3">
      <w:pPr>
        <w:ind w:left="-425.19685039370086" w:firstLine="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color w:val="00000a"/>
          <w:sz w:val="24"/>
          <w:szCs w:val="24"/>
          <w:rtl w:val="0"/>
        </w:rPr>
        <w:t xml:space="preserve">TÍTULO EM PORTUGUÊS EM NEGRITO, CAIXA ALTA, CENTRALIZADO, FONTE TIMES NEW ROMAN, TAMANHO 12, ESPAÇAMENTO SIMPLES, </w:t>
      </w:r>
      <w:r w:rsidDel="00000000" w:rsidR="00000000" w:rsidRPr="00000000">
        <w:rPr>
          <w:rFonts w:ascii="Times New Roman" w:cs="Times New Roman" w:eastAsia="Times New Roman" w:hAnsi="Times New Roman"/>
          <w:b w:val="1"/>
          <w:sz w:val="24"/>
          <w:szCs w:val="24"/>
          <w:rtl w:val="0"/>
        </w:rPr>
        <w:t xml:space="preserve">20 PALAVRAS NO MÁXIMO</w:t>
      </w:r>
    </w:p>
    <w:p w:rsidR="00000000" w:rsidDel="00000000" w:rsidP="00000000" w:rsidRDefault="00000000" w:rsidRPr="00000000" w14:paraId="00000004">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b w:val="1"/>
          <w:color w:val="00000a"/>
          <w:sz w:val="24"/>
          <w:szCs w:val="24"/>
        </w:rPr>
      </w:pPr>
      <w:r w:rsidDel="00000000" w:rsidR="00000000" w:rsidRPr="00000000">
        <w:rPr>
          <w:rtl w:val="0"/>
        </w:rPr>
      </w:r>
    </w:p>
    <w:p w:rsidR="00000000" w:rsidDel="00000000" w:rsidP="00000000" w:rsidRDefault="00000000" w:rsidRPr="00000000" w14:paraId="00000005">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b w:val="1"/>
          <w:color w:val="00000a"/>
          <w:sz w:val="24"/>
          <w:szCs w:val="24"/>
        </w:rPr>
      </w:pPr>
      <w:r w:rsidDel="00000000" w:rsidR="00000000" w:rsidRPr="00000000">
        <w:rPr>
          <w:rFonts w:ascii="Times New Roman" w:cs="Times New Roman" w:eastAsia="Times New Roman" w:hAnsi="Times New Roman"/>
          <w:b w:val="1"/>
          <w:color w:val="00000a"/>
          <w:sz w:val="24"/>
          <w:szCs w:val="24"/>
          <w:rtl w:val="0"/>
        </w:rPr>
        <w:t xml:space="preserve">TÍTULO EN ESPAÑOL, EN NEGRITA, CAIXA ALTA, CENTRALIZADO, FUENTES VECES NUEVO ROMANO 12, ESPACIO SIMPLE, UNA LÍNEA DEBAJO DEL TÍTULO</w:t>
      </w:r>
    </w:p>
    <w:p w:rsidR="00000000" w:rsidDel="00000000" w:rsidP="00000000" w:rsidRDefault="00000000" w:rsidRPr="00000000" w14:paraId="00000006">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b w:val="1"/>
          <w:color w:val="00000a"/>
          <w:sz w:val="24"/>
          <w:szCs w:val="24"/>
        </w:rPr>
      </w:pPr>
      <w:r w:rsidDel="00000000" w:rsidR="00000000" w:rsidRPr="00000000">
        <w:rPr>
          <w:rtl w:val="0"/>
        </w:rPr>
      </w:r>
    </w:p>
    <w:p w:rsidR="00000000" w:rsidDel="00000000" w:rsidP="00000000" w:rsidRDefault="00000000" w:rsidRPr="00000000" w14:paraId="00000007">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b w:val="1"/>
          <w:color w:val="00000a"/>
          <w:sz w:val="24"/>
          <w:szCs w:val="24"/>
        </w:rPr>
      </w:pPr>
      <w:r w:rsidDel="00000000" w:rsidR="00000000" w:rsidRPr="00000000">
        <w:rPr>
          <w:rFonts w:ascii="Times New Roman" w:cs="Times New Roman" w:eastAsia="Times New Roman" w:hAnsi="Times New Roman"/>
          <w:b w:val="1"/>
          <w:color w:val="00000a"/>
          <w:sz w:val="24"/>
          <w:szCs w:val="24"/>
          <w:rtl w:val="0"/>
        </w:rPr>
        <w:t xml:space="preserve">TITLE IN ENGLISH, IN BOLD, CAIXA ALTA, CENTRALIZED, SOURCE TIMES NEW ROMAN 12, SIMPLE SPACING, A LINE BELOW THE TITLE</w:t>
      </w:r>
    </w:p>
    <w:p w:rsidR="00000000" w:rsidDel="00000000" w:rsidP="00000000" w:rsidRDefault="00000000" w:rsidRPr="00000000" w14:paraId="00000008">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a"/>
          <w:sz w:val="20"/>
          <w:szCs w:val="20"/>
        </w:rPr>
      </w:pPr>
      <w:r w:rsidDel="00000000" w:rsidR="00000000" w:rsidRPr="00000000">
        <w:rPr>
          <w:rtl w:val="0"/>
        </w:rPr>
      </w:r>
    </w:p>
    <w:p w:rsidR="00000000" w:rsidDel="00000000" w:rsidP="00000000" w:rsidRDefault="00000000" w:rsidRPr="00000000" w14:paraId="00000009">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a"/>
          <w:sz w:val="20"/>
          <w:szCs w:val="20"/>
        </w:rPr>
      </w:pPr>
      <w:r w:rsidDel="00000000" w:rsidR="00000000" w:rsidRPr="00000000">
        <w:rPr>
          <w:rFonts w:ascii="Times New Roman" w:cs="Times New Roman" w:eastAsia="Times New Roman" w:hAnsi="Times New Roman"/>
          <w:color w:val="00000a"/>
          <w:sz w:val="20"/>
          <w:szCs w:val="20"/>
          <w:rtl w:val="0"/>
        </w:rPr>
        <w:t xml:space="preserve">Apresentation: Experience Report</w:t>
      </w:r>
    </w:p>
    <w:p w:rsidR="00000000" w:rsidDel="00000000" w:rsidP="00000000" w:rsidRDefault="00000000" w:rsidRPr="00000000" w14:paraId="0000000A">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a"/>
          <w:sz w:val="20"/>
          <w:szCs w:val="20"/>
        </w:rPr>
      </w:pPr>
      <w:r w:rsidDel="00000000" w:rsidR="00000000" w:rsidRPr="00000000">
        <w:rPr>
          <w:rtl w:val="0"/>
        </w:rPr>
      </w:r>
    </w:p>
    <w:p w:rsidR="00000000" w:rsidDel="00000000" w:rsidP="00000000" w:rsidRDefault="00000000" w:rsidRPr="00000000" w14:paraId="0000000B">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a"/>
          <w:sz w:val="20"/>
          <w:szCs w:val="20"/>
          <w:vertAlign w:val="superscript"/>
        </w:rPr>
      </w:pPr>
      <w:r w:rsidDel="00000000" w:rsidR="00000000" w:rsidRPr="00000000">
        <w:rPr>
          <w:rFonts w:ascii="Times New Roman" w:cs="Times New Roman" w:eastAsia="Times New Roman" w:hAnsi="Times New Roman"/>
          <w:color w:val="00000a"/>
          <w:sz w:val="20"/>
          <w:szCs w:val="20"/>
          <w:rtl w:val="0"/>
        </w:rPr>
        <w:t xml:space="preserve"> Primary Author </w:t>
      </w:r>
      <w:r w:rsidDel="00000000" w:rsidR="00000000" w:rsidRPr="00000000">
        <w:rPr>
          <w:rFonts w:ascii="Times New Roman" w:cs="Times New Roman" w:eastAsia="Times New Roman" w:hAnsi="Times New Roman"/>
          <w:color w:val="00000a"/>
          <w:sz w:val="20"/>
          <w:szCs w:val="20"/>
          <w:vertAlign w:val="superscript"/>
        </w:rPr>
        <w:footnoteReference w:customMarkFollows="0" w:id="0"/>
      </w:r>
      <w:r w:rsidDel="00000000" w:rsidR="00000000" w:rsidRPr="00000000">
        <w:rPr>
          <w:rFonts w:ascii="Times New Roman" w:cs="Times New Roman" w:eastAsia="Times New Roman" w:hAnsi="Times New Roman"/>
          <w:color w:val="00000a"/>
          <w:sz w:val="20"/>
          <w:szCs w:val="20"/>
          <w:rtl w:val="0"/>
        </w:rPr>
        <w:t xml:space="preserve">; Co-author</w:t>
      </w:r>
      <w:r w:rsidDel="00000000" w:rsidR="00000000" w:rsidRPr="00000000">
        <w:rPr>
          <w:rFonts w:ascii="Times New Roman" w:cs="Times New Roman" w:eastAsia="Times New Roman" w:hAnsi="Times New Roman"/>
          <w:color w:val="00000a"/>
          <w:sz w:val="20"/>
          <w:szCs w:val="20"/>
          <w:vertAlign w:val="superscript"/>
        </w:rPr>
        <w:footnoteReference w:customMarkFollows="0" w:id="1"/>
      </w:r>
      <w:r w:rsidDel="00000000" w:rsidR="00000000" w:rsidRPr="00000000">
        <w:rPr>
          <w:rFonts w:ascii="Times New Roman" w:cs="Times New Roman" w:eastAsia="Times New Roman" w:hAnsi="Times New Roman"/>
          <w:color w:val="00000a"/>
          <w:sz w:val="20"/>
          <w:szCs w:val="20"/>
          <w:rtl w:val="0"/>
        </w:rPr>
        <w:t xml:space="preserve">; Co-author</w:t>
      </w:r>
      <w:r w:rsidDel="00000000" w:rsidR="00000000" w:rsidRPr="00000000">
        <w:rPr>
          <w:rFonts w:ascii="Times New Roman" w:cs="Times New Roman" w:eastAsia="Times New Roman" w:hAnsi="Times New Roman"/>
          <w:color w:val="00000a"/>
          <w:sz w:val="20"/>
          <w:szCs w:val="20"/>
          <w:vertAlign w:val="superscript"/>
        </w:rPr>
        <w:footnoteReference w:customMarkFollows="0" w:id="2"/>
      </w:r>
      <w:r w:rsidDel="00000000" w:rsidR="00000000" w:rsidRPr="00000000">
        <w:rPr>
          <w:rFonts w:ascii="Times New Roman" w:cs="Times New Roman" w:eastAsia="Times New Roman" w:hAnsi="Times New Roman"/>
          <w:color w:val="00000a"/>
          <w:sz w:val="20"/>
          <w:szCs w:val="20"/>
          <w:rtl w:val="0"/>
        </w:rPr>
        <w:t xml:space="preserve">; Co-author</w:t>
      </w:r>
      <w:r w:rsidDel="00000000" w:rsidR="00000000" w:rsidRPr="00000000">
        <w:rPr>
          <w:rFonts w:ascii="Times New Roman" w:cs="Times New Roman" w:eastAsia="Times New Roman" w:hAnsi="Times New Roman"/>
          <w:color w:val="00000a"/>
          <w:sz w:val="20"/>
          <w:szCs w:val="20"/>
          <w:vertAlign w:val="superscript"/>
        </w:rPr>
        <w:footnoteReference w:customMarkFollows="0" w:id="3"/>
      </w:r>
      <w:r w:rsidDel="00000000" w:rsidR="00000000" w:rsidRPr="00000000">
        <w:rPr>
          <w:rFonts w:ascii="Times New Roman" w:cs="Times New Roman" w:eastAsia="Times New Roman" w:hAnsi="Times New Roman"/>
          <w:color w:val="00000a"/>
          <w:sz w:val="20"/>
          <w:szCs w:val="20"/>
          <w:rtl w:val="0"/>
        </w:rPr>
        <w:t xml:space="preserve">; Advisor</w:t>
      </w:r>
      <w:r w:rsidDel="00000000" w:rsidR="00000000" w:rsidRPr="00000000">
        <w:rPr>
          <w:rFonts w:ascii="Times New Roman" w:cs="Times New Roman" w:eastAsia="Times New Roman" w:hAnsi="Times New Roman"/>
          <w:color w:val="00000a"/>
          <w:sz w:val="20"/>
          <w:szCs w:val="20"/>
          <w:vertAlign w:val="superscript"/>
        </w:rPr>
        <w:footnoteReference w:customMarkFollows="0" w:id="4"/>
      </w:r>
      <w:r w:rsidDel="00000000" w:rsidR="00000000" w:rsidRPr="00000000">
        <w:rPr>
          <w:rtl w:val="0"/>
        </w:rPr>
      </w:r>
    </w:p>
    <w:p w:rsidR="00000000" w:rsidDel="00000000" w:rsidP="00000000" w:rsidRDefault="00000000" w:rsidRPr="00000000" w14:paraId="0000000C">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a"/>
          <w:sz w:val="24"/>
          <w:szCs w:val="24"/>
        </w:rPr>
      </w:pPr>
      <w:r w:rsidDel="00000000" w:rsidR="00000000" w:rsidRPr="00000000">
        <w:rPr>
          <w:rtl w:val="0"/>
        </w:rPr>
      </w:r>
    </w:p>
    <w:p w:rsidR="00000000" w:rsidDel="00000000" w:rsidP="00000000" w:rsidRDefault="00000000" w:rsidRPr="00000000" w14:paraId="0000000D">
      <w:pPr>
        <w:ind w:left="-425.19685039370086" w:firstLine="0"/>
        <w:jc w:val="both"/>
        <w:rPr>
          <w:rFonts w:ascii="Times New Roman" w:cs="Times New Roman" w:eastAsia="Times New Roman" w:hAnsi="Times New Roman"/>
          <w:b w:val="1"/>
          <w:color w:val="00000a"/>
          <w:sz w:val="24"/>
          <w:szCs w:val="24"/>
        </w:rPr>
      </w:pPr>
      <w:r w:rsidDel="00000000" w:rsidR="00000000" w:rsidRPr="00000000">
        <w:rPr>
          <w:rFonts w:ascii="Times New Roman" w:cs="Times New Roman" w:eastAsia="Times New Roman" w:hAnsi="Times New Roman"/>
          <w:b w:val="1"/>
          <w:color w:val="00000a"/>
          <w:sz w:val="24"/>
          <w:szCs w:val="24"/>
          <w:rtl w:val="0"/>
        </w:rPr>
        <w:t xml:space="preserve">INTRODUCTION</w:t>
      </w:r>
    </w:p>
    <w:p w:rsidR="00000000" w:rsidDel="00000000" w:rsidP="00000000" w:rsidRDefault="00000000" w:rsidRPr="00000000" w14:paraId="0000000E">
      <w:pPr>
        <w:spacing w:line="360" w:lineRule="auto"/>
        <w:ind w:left="-425.19685039370086" w:firstLine="0"/>
        <w:jc w:val="both"/>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color w:val="00000a"/>
          <w:sz w:val="24"/>
          <w:szCs w:val="24"/>
          <w:rtl w:val="0"/>
        </w:rPr>
        <w:t xml:space="preserve">The text can be written in Portuguese, Spanish or English. Justification, paragraph 1.25, line spacing 1.5, Times New Roman, font 12, upper and left margins 3 cm and lower and right 2 cm. The Report must contain between two (2) and four (4) pages , however, from the introduction to the references. In this space, the authors must present the context of the lived experience, in a whole way, offering a global view of the experience. Notice, this model is already in formatting. Just write following this model and your article will already be within the rules of the event.</w:t>
      </w:r>
    </w:p>
    <w:p w:rsidR="00000000" w:rsidDel="00000000" w:rsidP="00000000" w:rsidRDefault="00000000" w:rsidRPr="00000000" w14:paraId="0000000F">
      <w:pPr>
        <w:ind w:left="-425.19685039370086" w:firstLine="0"/>
        <w:jc w:val="both"/>
        <w:rPr>
          <w:rFonts w:ascii="Times New Roman" w:cs="Times New Roman" w:eastAsia="Times New Roman" w:hAnsi="Times New Roman"/>
          <w:b w:val="1"/>
          <w:color w:val="00000a"/>
          <w:sz w:val="24"/>
          <w:szCs w:val="24"/>
        </w:rPr>
      </w:pPr>
      <w:r w:rsidDel="00000000" w:rsidR="00000000" w:rsidRPr="00000000">
        <w:rPr>
          <w:rtl w:val="0"/>
        </w:rPr>
      </w:r>
    </w:p>
    <w:p w:rsidR="00000000" w:rsidDel="00000000" w:rsidP="00000000" w:rsidRDefault="00000000" w:rsidRPr="00000000" w14:paraId="00000010">
      <w:pPr>
        <w:ind w:left="-425.19685039370086" w:firstLine="0"/>
        <w:jc w:val="both"/>
        <w:rPr>
          <w:rFonts w:ascii="Times New Roman" w:cs="Times New Roman" w:eastAsia="Times New Roman" w:hAnsi="Times New Roman"/>
          <w:b w:val="1"/>
          <w:color w:val="00000a"/>
          <w:sz w:val="24"/>
          <w:szCs w:val="24"/>
        </w:rPr>
      </w:pPr>
      <w:r w:rsidDel="00000000" w:rsidR="00000000" w:rsidRPr="00000000">
        <w:rPr>
          <w:rFonts w:ascii="Times New Roman" w:cs="Times New Roman" w:eastAsia="Times New Roman" w:hAnsi="Times New Roman"/>
          <w:b w:val="1"/>
          <w:color w:val="00000a"/>
          <w:sz w:val="24"/>
          <w:szCs w:val="24"/>
          <w:rtl w:val="0"/>
        </w:rPr>
        <w:t xml:space="preserve">EXPERIENCE REPORT</w:t>
      </w:r>
    </w:p>
    <w:p w:rsidR="00000000" w:rsidDel="00000000" w:rsidP="00000000" w:rsidRDefault="00000000" w:rsidRPr="00000000" w14:paraId="00000011">
      <w:pPr>
        <w:spacing w:line="360" w:lineRule="auto"/>
        <w:ind w:left="-425.19685039370086" w:firstLine="0"/>
        <w:jc w:val="both"/>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color w:val="00000a"/>
          <w:sz w:val="24"/>
          <w:szCs w:val="24"/>
          <w:rtl w:val="0"/>
        </w:rPr>
        <w:t xml:space="preserve">As the name says, the Experience Report is a work in which the author (s) will share an experience, however, this experience is about, specifically, related to extension activities . Any experience other than an extension activity will not be accepted. It should also be noted that this experience has to be significant not only for the authors, but also for the field in which the work is based. Thus, it is important that the author (s) present data and their critical impressions on the subject addressed, always bringing quotes from scholars in the area to support the analyzes.</w:t>
      </w:r>
    </w:p>
    <w:p w:rsidR="00000000" w:rsidDel="00000000" w:rsidP="00000000" w:rsidRDefault="00000000" w:rsidRPr="00000000" w14:paraId="00000012">
      <w:pPr>
        <w:spacing w:line="360" w:lineRule="auto"/>
        <w:ind w:left="-425.19685039370086" w:firstLine="0"/>
        <w:jc w:val="both"/>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color w:val="00000a"/>
          <w:sz w:val="24"/>
          <w:szCs w:val="24"/>
          <w:rtl w:val="0"/>
        </w:rPr>
        <w:t xml:space="preserve">The problem should be presented quickly, then the methodology used and, finally, the experience report, in an impersonal way, informing the target audience and other data that will show the reader the relevance of the report, highlighting possible questions, solutions and interventions.</w:t>
      </w:r>
    </w:p>
    <w:p w:rsidR="00000000" w:rsidDel="00000000" w:rsidP="00000000" w:rsidRDefault="00000000" w:rsidRPr="00000000" w14:paraId="00000013">
      <w:pPr>
        <w:spacing w:line="360" w:lineRule="auto"/>
        <w:ind w:left="-425.19685039370086" w:firstLine="0"/>
        <w:jc w:val="both"/>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color w:val="00000a"/>
          <w:sz w:val="24"/>
          <w:szCs w:val="24"/>
          <w:rtl w:val="0"/>
        </w:rPr>
        <w:t xml:space="preserve">To enrich the story, images that depict the experience can be inserted in the body of text. All of these elements must be enumerated and identified, containing the source. The</w:t>
      </w:r>
      <w:r w:rsidDel="00000000" w:rsidR="00000000" w:rsidRPr="00000000">
        <w:rPr>
          <w:rFonts w:ascii="Times New Roman" w:cs="Times New Roman" w:eastAsia="Times New Roman" w:hAnsi="Times New Roman"/>
          <w:b w:val="1"/>
          <w:color w:val="00000a"/>
          <w:sz w:val="24"/>
          <w:szCs w:val="24"/>
          <w:rtl w:val="0"/>
        </w:rPr>
        <w:t xml:space="preserve"> </w:t>
      </w:r>
      <w:r w:rsidDel="00000000" w:rsidR="00000000" w:rsidRPr="00000000">
        <w:rPr>
          <w:rFonts w:ascii="Times New Roman" w:cs="Times New Roman" w:eastAsia="Times New Roman" w:hAnsi="Times New Roman"/>
          <w:color w:val="00000a"/>
          <w:sz w:val="24"/>
          <w:szCs w:val="24"/>
          <w:rtl w:val="0"/>
        </w:rPr>
        <w:t xml:space="preserve">identification data must be above the figure, in Times New Roman, size 10, centralized. If the source is from the authors, put: Own Source as shown in the images below.</w:t>
      </w:r>
    </w:p>
    <w:p w:rsidR="00000000" w:rsidDel="00000000" w:rsidP="00000000" w:rsidRDefault="00000000" w:rsidRPr="00000000" w14:paraId="00000014">
      <w:pPr>
        <w:ind w:left="-425.19685039370086" w:firstLine="0"/>
        <w:jc w:val="both"/>
        <w:rPr>
          <w:rFonts w:ascii="Times New Roman" w:cs="Times New Roman" w:eastAsia="Times New Roman" w:hAnsi="Times New Roman"/>
          <w:color w:val="00000a"/>
          <w:sz w:val="24"/>
          <w:szCs w:val="24"/>
        </w:rPr>
      </w:pPr>
      <w:r w:rsidDel="00000000" w:rsidR="00000000" w:rsidRPr="00000000">
        <w:rPr>
          <w:rtl w:val="0"/>
        </w:rPr>
      </w:r>
    </w:p>
    <w:p w:rsidR="00000000" w:rsidDel="00000000" w:rsidP="00000000" w:rsidRDefault="00000000" w:rsidRPr="00000000" w14:paraId="00000015">
      <w:pPr>
        <w:ind w:left="-425.19685039370086"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Figure 01: </w:t>
      </w:r>
      <w:r w:rsidDel="00000000" w:rsidR="00000000" w:rsidRPr="00000000">
        <w:rPr>
          <w:rFonts w:ascii="Times New Roman" w:cs="Times New Roman" w:eastAsia="Times New Roman" w:hAnsi="Times New Roman"/>
          <w:sz w:val="20"/>
          <w:szCs w:val="20"/>
          <w:rtl w:val="0"/>
        </w:rPr>
        <w:t xml:space="preserve">O jogo didático aplicado aos estudantes 2 º série do ensino médio da escola Ceti Fauzer Bucar, Floriano-PI</w:t>
      </w:r>
    </w:p>
    <w:p w:rsidR="00000000" w:rsidDel="00000000" w:rsidP="00000000" w:rsidRDefault="00000000" w:rsidRPr="00000000" w14:paraId="00000016">
      <w:pPr>
        <w:ind w:left="-425.19685039370086" w:firstLine="0"/>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17">
      <w:pPr>
        <w:ind w:left="-425.19685039370086"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0" distT="0" distL="0" distR="0">
            <wp:extent cx="2504828" cy="1408293"/>
            <wp:effectExtent b="0" l="0" r="0" t="0"/>
            <wp:docPr id="36" name="image3.png"/>
            <a:graphic>
              <a:graphicData uri="http://schemas.openxmlformats.org/drawingml/2006/picture">
                <pic:pic>
                  <pic:nvPicPr>
                    <pic:cNvPr id="0" name="image3.png"/>
                    <pic:cNvPicPr preferRelativeResize="0"/>
                  </pic:nvPicPr>
                  <pic:blipFill>
                    <a:blip r:embed="rId8"/>
                    <a:srcRect b="0" l="0" r="0" t="0"/>
                    <a:stretch>
                      <a:fillRect/>
                    </a:stretch>
                  </pic:blipFill>
                  <pic:spPr>
                    <a:xfrm>
                      <a:off x="0" y="0"/>
                      <a:ext cx="2504828" cy="1408293"/>
                    </a:xfrm>
                    <a:prstGeom prst="rect"/>
                    <a:ln/>
                  </pic:spPr>
                </pic:pic>
              </a:graphicData>
            </a:graphic>
          </wp:inline>
        </w:drawing>
      </w:r>
      <w:r w:rsidDel="00000000" w:rsidR="00000000" w:rsidRPr="00000000">
        <w:rPr>
          <w:rFonts w:ascii="Times New Roman" w:cs="Times New Roman" w:eastAsia="Times New Roman" w:hAnsi="Times New Roman"/>
          <w:sz w:val="24"/>
          <w:szCs w:val="24"/>
        </w:rPr>
        <w:drawing>
          <wp:inline distB="0" distT="0" distL="0" distR="0">
            <wp:extent cx="2496065" cy="1403366"/>
            <wp:effectExtent b="0" l="0" r="0" t="0"/>
            <wp:docPr id="34" name="image1.png"/>
            <a:graphic>
              <a:graphicData uri="http://schemas.openxmlformats.org/drawingml/2006/picture">
                <pic:pic>
                  <pic:nvPicPr>
                    <pic:cNvPr id="0" name="image1.png"/>
                    <pic:cNvPicPr preferRelativeResize="0"/>
                  </pic:nvPicPr>
                  <pic:blipFill>
                    <a:blip r:embed="rId9"/>
                    <a:srcRect b="0" l="0" r="0" t="0"/>
                    <a:stretch>
                      <a:fillRect/>
                    </a:stretch>
                  </pic:blipFill>
                  <pic:spPr>
                    <a:xfrm>
                      <a:off x="0" y="0"/>
                      <a:ext cx="2496065" cy="1403366"/>
                    </a:xfrm>
                    <a:prstGeom prst="rect"/>
                    <a:ln/>
                  </pic:spPr>
                </pic:pic>
              </a:graphicData>
            </a:graphic>
          </wp:inline>
        </w:drawing>
      </w:r>
      <w:r w:rsidDel="00000000" w:rsidR="00000000" w:rsidRPr="00000000">
        <w:rPr>
          <w:rtl w:val="0"/>
        </w:rPr>
      </w:r>
    </w:p>
    <w:p w:rsidR="00000000" w:rsidDel="00000000" w:rsidP="00000000" w:rsidRDefault="00000000" w:rsidRPr="00000000" w14:paraId="00000018">
      <w:pPr>
        <w:ind w:left="-425.19685039370086" w:firstLine="0"/>
        <w:jc w:val="center"/>
        <w:rPr>
          <w:rFonts w:ascii="Times New Roman" w:cs="Times New Roman" w:eastAsia="Times New Roman" w:hAnsi="Times New Roman"/>
          <w:b w:val="1"/>
          <w:sz w:val="20"/>
          <w:szCs w:val="20"/>
        </w:rPr>
      </w:pPr>
      <w:r w:rsidDel="00000000" w:rsidR="00000000" w:rsidRPr="00000000">
        <w:rPr>
          <w:rtl w:val="0"/>
        </w:rPr>
      </w:r>
    </w:p>
    <w:p w:rsidR="00000000" w:rsidDel="00000000" w:rsidP="00000000" w:rsidRDefault="00000000" w:rsidRPr="00000000" w14:paraId="00000019">
      <w:pPr>
        <w:ind w:left="-425.19685039370086"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Source:</w:t>
      </w:r>
      <w:r w:rsidDel="00000000" w:rsidR="00000000" w:rsidRPr="00000000">
        <w:rPr>
          <w:rFonts w:ascii="Times New Roman" w:cs="Times New Roman" w:eastAsia="Times New Roman" w:hAnsi="Times New Roman"/>
          <w:sz w:val="20"/>
          <w:szCs w:val="20"/>
          <w:rtl w:val="0"/>
        </w:rPr>
        <w:t xml:space="preserve"> Própria (2019).</w:t>
      </w:r>
    </w:p>
    <w:p w:rsidR="00000000" w:rsidDel="00000000" w:rsidP="00000000" w:rsidRDefault="00000000" w:rsidRPr="00000000" w14:paraId="0000001A">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b w:val="1"/>
          <w:color w:val="00000a"/>
          <w:sz w:val="20"/>
          <w:szCs w:val="20"/>
        </w:rPr>
      </w:pPr>
      <w:r w:rsidDel="00000000" w:rsidR="00000000" w:rsidRPr="00000000">
        <w:rPr>
          <w:rtl w:val="0"/>
        </w:rPr>
      </w:r>
    </w:p>
    <w:p w:rsidR="00000000" w:rsidDel="00000000" w:rsidP="00000000" w:rsidRDefault="00000000" w:rsidRPr="00000000" w14:paraId="0000001B">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b w:val="1"/>
          <w:color w:val="00000a"/>
          <w:sz w:val="20"/>
          <w:szCs w:val="20"/>
        </w:rPr>
      </w:pPr>
      <w:r w:rsidDel="00000000" w:rsidR="00000000" w:rsidRPr="00000000">
        <w:rPr>
          <w:rtl w:val="0"/>
        </w:rPr>
      </w:r>
    </w:p>
    <w:p w:rsidR="00000000" w:rsidDel="00000000" w:rsidP="00000000" w:rsidRDefault="00000000" w:rsidRPr="00000000" w14:paraId="0000001C">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a"/>
          <w:sz w:val="20"/>
          <w:szCs w:val="20"/>
        </w:rPr>
      </w:pPr>
      <w:bookmarkStart w:colFirst="0" w:colLast="0" w:name="_heading=h.gjdgxs" w:id="0"/>
      <w:bookmarkEnd w:id="0"/>
      <w:r w:rsidDel="00000000" w:rsidR="00000000" w:rsidRPr="00000000">
        <w:rPr>
          <w:rFonts w:ascii="Times New Roman" w:cs="Times New Roman" w:eastAsia="Times New Roman" w:hAnsi="Times New Roman"/>
          <w:b w:val="1"/>
          <w:color w:val="00000a"/>
          <w:sz w:val="20"/>
          <w:szCs w:val="20"/>
          <w:rtl w:val="0"/>
        </w:rPr>
        <w:t xml:space="preserve">Chart 01:</w:t>
      </w:r>
      <w:r w:rsidDel="00000000" w:rsidR="00000000" w:rsidRPr="00000000">
        <w:rPr>
          <w:rFonts w:ascii="Times New Roman" w:cs="Times New Roman" w:eastAsia="Times New Roman" w:hAnsi="Times New Roman"/>
          <w:color w:val="00000a"/>
          <w:sz w:val="20"/>
          <w:szCs w:val="20"/>
          <w:rtl w:val="0"/>
        </w:rPr>
        <w:t xml:space="preserve"> Incompatibilidade Epistemológica TCP X Primeiras Gerações da Avaliação.</w:t>
      </w:r>
    </w:p>
    <w:p w:rsidR="00000000" w:rsidDel="00000000" w:rsidP="00000000" w:rsidRDefault="00000000" w:rsidRPr="00000000" w14:paraId="0000001D">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a"/>
          <w:sz w:val="20"/>
          <w:szCs w:val="20"/>
        </w:rPr>
      </w:pPr>
      <w:bookmarkStart w:colFirst="0" w:colLast="0" w:name="_heading=h.ty3qf8h4vhgw" w:id="1"/>
      <w:bookmarkEnd w:id="1"/>
      <w:r w:rsidDel="00000000" w:rsidR="00000000" w:rsidRPr="00000000">
        <w:rPr>
          <w:rtl w:val="0"/>
        </w:rPr>
      </w:r>
    </w:p>
    <w:tbl>
      <w:tblPr>
        <w:tblStyle w:val="Table1"/>
        <w:tblW w:w="9061.0" w:type="dxa"/>
        <w:jc w:val="center"/>
        <w:tblBorders>
          <w:top w:color="00000a" w:space="0" w:sz="4" w:val="single"/>
          <w:left w:color="00000a" w:space="0" w:sz="4" w:val="single"/>
          <w:bottom w:color="00000a" w:space="0" w:sz="4" w:val="single"/>
          <w:right w:color="00000a" w:space="0" w:sz="4" w:val="single"/>
          <w:insideH w:color="00000a" w:space="0" w:sz="4" w:val="single"/>
          <w:insideV w:color="00000a" w:space="0" w:sz="4" w:val="single"/>
        </w:tblBorders>
        <w:tblLayout w:type="fixed"/>
        <w:tblLook w:val="0400"/>
      </w:tblPr>
      <w:tblGrid>
        <w:gridCol w:w="4417"/>
        <w:gridCol w:w="4644"/>
        <w:tblGridChange w:id="0">
          <w:tblGrid>
            <w:gridCol w:w="4417"/>
            <w:gridCol w:w="4644"/>
          </w:tblGrid>
        </w:tblGridChange>
      </w:tblGrid>
      <w:tr>
        <w:trPr>
          <w:cantSplit w:val="0"/>
          <w:tblHeader w:val="0"/>
        </w:trPr>
        <w:tc>
          <w:tcPr>
            <w:tcBorders>
              <w:top w:color="00000a" w:space="0" w:sz="4" w:val="single"/>
              <w:left w:color="00000a" w:space="0" w:sz="4" w:val="single"/>
              <w:bottom w:color="00000a" w:space="0" w:sz="4" w:val="single"/>
              <w:right w:color="00000a" w:space="0" w:sz="4" w:val="single"/>
            </w:tcBorders>
            <w:shd w:fill="auto" w:val="clear"/>
            <w:tcMar>
              <w:left w:w="88.0" w:type="dxa"/>
            </w:tcMar>
          </w:tcPr>
          <w:p w:rsidR="00000000" w:rsidDel="00000000" w:rsidP="00000000" w:rsidRDefault="00000000" w:rsidRPr="00000000" w14:paraId="0000001E">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b w:val="1"/>
                <w:color w:val="00000a"/>
                <w:rtl w:val="0"/>
              </w:rPr>
              <w:t xml:space="preserve">Primeiras gerações da avaliação</w:t>
            </w: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auto" w:val="clear"/>
            <w:tcMar>
              <w:left w:w="88.0" w:type="dxa"/>
            </w:tcMar>
          </w:tcPr>
          <w:p w:rsidR="00000000" w:rsidDel="00000000" w:rsidP="00000000" w:rsidRDefault="00000000" w:rsidRPr="00000000" w14:paraId="0000001F">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b w:val="1"/>
                <w:color w:val="00000a"/>
                <w:rtl w:val="0"/>
              </w:rPr>
              <w:t xml:space="preserve">Alternativismo construtivo</w:t>
            </w:r>
            <w:r w:rsidDel="00000000" w:rsidR="00000000" w:rsidRPr="00000000">
              <w:rPr>
                <w:rtl w:val="0"/>
              </w:rPr>
            </w:r>
          </w:p>
        </w:tc>
      </w:tr>
      <w:tr>
        <w:trPr>
          <w:cantSplit w:val="0"/>
          <w:tblHeader w:val="0"/>
        </w:trPr>
        <w:tc>
          <w:tcPr>
            <w:tcBorders>
              <w:top w:color="00000a" w:space="0" w:sz="4" w:val="single"/>
              <w:left w:color="00000a" w:space="0" w:sz="4" w:val="single"/>
              <w:bottom w:color="00000a" w:space="0" w:sz="4" w:val="single"/>
              <w:right w:color="00000a" w:space="0" w:sz="4" w:val="single"/>
            </w:tcBorders>
            <w:shd w:fill="auto" w:val="clear"/>
            <w:tcMar>
              <w:left w:w="88.0" w:type="dxa"/>
            </w:tcMar>
          </w:tcPr>
          <w:p w:rsidR="00000000" w:rsidDel="00000000" w:rsidP="00000000" w:rsidRDefault="00000000" w:rsidRPr="00000000" w14:paraId="00000020">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rtl w:val="0"/>
              </w:rPr>
              <w:t xml:space="preserve">Ser passivo no processo de construção</w:t>
            </w: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auto" w:val="clear"/>
            <w:tcMar>
              <w:left w:w="88.0" w:type="dxa"/>
            </w:tcMar>
          </w:tcPr>
          <w:p w:rsidR="00000000" w:rsidDel="00000000" w:rsidP="00000000" w:rsidRDefault="00000000" w:rsidRPr="00000000" w14:paraId="00000021">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rtl w:val="0"/>
              </w:rPr>
              <w:t xml:space="preserve">Ser ativo no processo de construção </w:t>
            </w:r>
            <w:r w:rsidDel="00000000" w:rsidR="00000000" w:rsidRPr="00000000">
              <w:rPr>
                <w:rtl w:val="0"/>
              </w:rPr>
            </w:r>
          </w:p>
        </w:tc>
      </w:tr>
      <w:tr>
        <w:trPr>
          <w:cantSplit w:val="0"/>
          <w:tblHeader w:val="0"/>
        </w:trPr>
        <w:tc>
          <w:tcPr>
            <w:tcBorders>
              <w:top w:color="00000a" w:space="0" w:sz="4" w:val="single"/>
              <w:left w:color="00000a" w:space="0" w:sz="4" w:val="single"/>
              <w:bottom w:color="00000a" w:space="0" w:sz="4" w:val="single"/>
              <w:right w:color="00000a" w:space="0" w:sz="4" w:val="single"/>
            </w:tcBorders>
            <w:shd w:fill="auto" w:val="clear"/>
            <w:tcMar>
              <w:left w:w="88.0" w:type="dxa"/>
            </w:tcMar>
          </w:tcPr>
          <w:p w:rsidR="00000000" w:rsidDel="00000000" w:rsidP="00000000" w:rsidRDefault="00000000" w:rsidRPr="00000000" w14:paraId="00000022">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rtl w:val="0"/>
              </w:rPr>
              <w:t xml:space="preserve">Avaliação de produto ou pontual </w:t>
            </w: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auto" w:val="clear"/>
            <w:tcMar>
              <w:left w:w="88.0" w:type="dxa"/>
            </w:tcMar>
          </w:tcPr>
          <w:p w:rsidR="00000000" w:rsidDel="00000000" w:rsidP="00000000" w:rsidRDefault="00000000" w:rsidRPr="00000000" w14:paraId="00000023">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rtl w:val="0"/>
              </w:rPr>
              <w:t xml:space="preserve">Avaliação constituinte da prática </w:t>
            </w:r>
            <w:r w:rsidDel="00000000" w:rsidR="00000000" w:rsidRPr="00000000">
              <w:rPr>
                <w:rtl w:val="0"/>
              </w:rPr>
            </w:r>
          </w:p>
        </w:tc>
      </w:tr>
      <w:tr>
        <w:trPr>
          <w:cantSplit w:val="0"/>
          <w:tblHeader w:val="0"/>
        </w:trPr>
        <w:tc>
          <w:tcPr>
            <w:tcBorders>
              <w:top w:color="00000a" w:space="0" w:sz="4" w:val="single"/>
              <w:left w:color="00000a" w:space="0" w:sz="4" w:val="single"/>
              <w:bottom w:color="00000a" w:space="0" w:sz="4" w:val="single"/>
              <w:right w:color="00000a" w:space="0" w:sz="4" w:val="single"/>
            </w:tcBorders>
            <w:shd w:fill="auto" w:val="clear"/>
            <w:tcMar>
              <w:left w:w="88.0" w:type="dxa"/>
            </w:tcMar>
          </w:tcPr>
          <w:p w:rsidR="00000000" w:rsidDel="00000000" w:rsidP="00000000" w:rsidRDefault="00000000" w:rsidRPr="00000000" w14:paraId="00000024">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rtl w:val="0"/>
              </w:rPr>
              <w:t xml:space="preserve">Competição</w:t>
            </w: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auto" w:val="clear"/>
            <w:tcMar>
              <w:left w:w="88.0" w:type="dxa"/>
            </w:tcMar>
          </w:tcPr>
          <w:p w:rsidR="00000000" w:rsidDel="00000000" w:rsidP="00000000" w:rsidRDefault="00000000" w:rsidRPr="00000000" w14:paraId="00000025">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rtl w:val="0"/>
              </w:rPr>
              <w:t xml:space="preserve">Colaboração</w:t>
            </w:r>
            <w:r w:rsidDel="00000000" w:rsidR="00000000" w:rsidRPr="00000000">
              <w:rPr>
                <w:rtl w:val="0"/>
              </w:rPr>
            </w:r>
          </w:p>
        </w:tc>
      </w:tr>
      <w:tr>
        <w:trPr>
          <w:cantSplit w:val="0"/>
          <w:tblHeader w:val="0"/>
        </w:trPr>
        <w:tc>
          <w:tcPr>
            <w:tcBorders>
              <w:top w:color="00000a" w:space="0" w:sz="4" w:val="single"/>
              <w:left w:color="00000a" w:space="0" w:sz="4" w:val="single"/>
              <w:bottom w:color="00000a" w:space="0" w:sz="4" w:val="single"/>
              <w:right w:color="00000a" w:space="0" w:sz="4" w:val="single"/>
            </w:tcBorders>
            <w:shd w:fill="auto" w:val="clear"/>
            <w:tcMar>
              <w:left w:w="88.0" w:type="dxa"/>
            </w:tcMar>
          </w:tcPr>
          <w:p w:rsidR="00000000" w:rsidDel="00000000" w:rsidP="00000000" w:rsidRDefault="00000000" w:rsidRPr="00000000" w14:paraId="00000026">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rtl w:val="0"/>
              </w:rPr>
              <w:t xml:space="preserve">Dependência </w:t>
            </w: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auto" w:val="clear"/>
            <w:tcMar>
              <w:left w:w="88.0" w:type="dxa"/>
            </w:tcMar>
          </w:tcPr>
          <w:p w:rsidR="00000000" w:rsidDel="00000000" w:rsidP="00000000" w:rsidRDefault="00000000" w:rsidRPr="00000000" w14:paraId="00000027">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rtl w:val="0"/>
              </w:rPr>
              <w:t xml:space="preserve">Autonomia </w:t>
            </w:r>
            <w:r w:rsidDel="00000000" w:rsidR="00000000" w:rsidRPr="00000000">
              <w:rPr>
                <w:rtl w:val="0"/>
              </w:rPr>
            </w:r>
          </w:p>
        </w:tc>
      </w:tr>
      <w:tr>
        <w:trPr>
          <w:cantSplit w:val="0"/>
          <w:tblHeader w:val="0"/>
        </w:trPr>
        <w:tc>
          <w:tcPr>
            <w:tcBorders>
              <w:top w:color="00000a" w:space="0" w:sz="4" w:val="single"/>
              <w:left w:color="00000a" w:space="0" w:sz="4" w:val="single"/>
              <w:bottom w:color="00000a" w:space="0" w:sz="4" w:val="single"/>
              <w:right w:color="00000a" w:space="0" w:sz="4" w:val="single"/>
            </w:tcBorders>
            <w:shd w:fill="auto" w:val="clear"/>
            <w:tcMar>
              <w:left w:w="88.0" w:type="dxa"/>
            </w:tcMar>
          </w:tcPr>
          <w:p w:rsidR="00000000" w:rsidDel="00000000" w:rsidP="00000000" w:rsidRDefault="00000000" w:rsidRPr="00000000" w14:paraId="00000028">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rtl w:val="0"/>
              </w:rPr>
              <w:t xml:space="preserve">Individualidade </w:t>
            </w: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auto" w:val="clear"/>
            <w:tcMar>
              <w:left w:w="88.0" w:type="dxa"/>
            </w:tcMar>
          </w:tcPr>
          <w:p w:rsidR="00000000" w:rsidDel="00000000" w:rsidP="00000000" w:rsidRDefault="00000000" w:rsidRPr="00000000" w14:paraId="00000029">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rtl w:val="0"/>
              </w:rPr>
              <w:t xml:space="preserve">Construção coletiva</w:t>
            </w:r>
            <w:r w:rsidDel="00000000" w:rsidR="00000000" w:rsidRPr="00000000">
              <w:rPr>
                <w:rtl w:val="0"/>
              </w:rPr>
            </w:r>
          </w:p>
        </w:tc>
      </w:tr>
      <w:tr>
        <w:trPr>
          <w:cantSplit w:val="0"/>
          <w:tblHeader w:val="0"/>
        </w:trPr>
        <w:tc>
          <w:tcPr>
            <w:tcBorders>
              <w:top w:color="00000a" w:space="0" w:sz="4" w:val="single"/>
              <w:left w:color="00000a" w:space="0" w:sz="4" w:val="single"/>
              <w:bottom w:color="00000a" w:space="0" w:sz="4" w:val="single"/>
              <w:right w:color="00000a" w:space="0" w:sz="4" w:val="single"/>
            </w:tcBorders>
            <w:shd w:fill="auto" w:val="clear"/>
            <w:tcMar>
              <w:left w:w="88.0" w:type="dxa"/>
            </w:tcMar>
          </w:tcPr>
          <w:p w:rsidR="00000000" w:rsidDel="00000000" w:rsidP="00000000" w:rsidRDefault="00000000" w:rsidRPr="00000000" w14:paraId="0000002A">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rtl w:val="0"/>
              </w:rPr>
              <w:t xml:space="preserve">Padronização</w:t>
            </w: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auto" w:val="clear"/>
            <w:tcMar>
              <w:left w:w="88.0" w:type="dxa"/>
            </w:tcMar>
          </w:tcPr>
          <w:p w:rsidR="00000000" w:rsidDel="00000000" w:rsidP="00000000" w:rsidRDefault="00000000" w:rsidRPr="00000000" w14:paraId="0000002B">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rtl w:val="0"/>
              </w:rPr>
              <w:t xml:space="preserve">Diversidade</w:t>
            </w:r>
            <w:r w:rsidDel="00000000" w:rsidR="00000000" w:rsidRPr="00000000">
              <w:rPr>
                <w:rtl w:val="0"/>
              </w:rPr>
            </w:r>
          </w:p>
        </w:tc>
      </w:tr>
      <w:tr>
        <w:trPr>
          <w:cantSplit w:val="0"/>
          <w:tblHeader w:val="0"/>
        </w:trPr>
        <w:tc>
          <w:tcPr>
            <w:tcBorders>
              <w:top w:color="00000a" w:space="0" w:sz="4" w:val="single"/>
              <w:left w:color="00000a" w:space="0" w:sz="4" w:val="single"/>
              <w:bottom w:color="00000a" w:space="0" w:sz="4" w:val="single"/>
              <w:right w:color="00000a" w:space="0" w:sz="4" w:val="single"/>
            </w:tcBorders>
            <w:shd w:fill="auto" w:val="clear"/>
            <w:tcMar>
              <w:left w:w="88.0" w:type="dxa"/>
            </w:tcMar>
          </w:tcPr>
          <w:p w:rsidR="00000000" w:rsidDel="00000000" w:rsidP="00000000" w:rsidRDefault="00000000" w:rsidRPr="00000000" w14:paraId="0000002C">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rtl w:val="0"/>
              </w:rPr>
              <w:t xml:space="preserve">Repetição </w:t>
            </w: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auto" w:val="clear"/>
            <w:tcMar>
              <w:left w:w="88.0" w:type="dxa"/>
            </w:tcMar>
          </w:tcPr>
          <w:p w:rsidR="00000000" w:rsidDel="00000000" w:rsidP="00000000" w:rsidRDefault="00000000" w:rsidRPr="00000000" w14:paraId="0000002D">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rtl w:val="0"/>
              </w:rPr>
              <w:t xml:space="preserve">Criação</w:t>
            </w:r>
            <w:r w:rsidDel="00000000" w:rsidR="00000000" w:rsidRPr="00000000">
              <w:rPr>
                <w:rtl w:val="0"/>
              </w:rPr>
            </w:r>
          </w:p>
        </w:tc>
      </w:tr>
    </w:tbl>
    <w:p w:rsidR="00000000" w:rsidDel="00000000" w:rsidP="00000000" w:rsidRDefault="00000000" w:rsidRPr="00000000" w14:paraId="0000002E">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b w:val="1"/>
          <w:color w:val="00000a"/>
          <w:sz w:val="20"/>
          <w:szCs w:val="20"/>
        </w:rPr>
      </w:pPr>
      <w:r w:rsidDel="00000000" w:rsidR="00000000" w:rsidRPr="00000000">
        <w:rPr>
          <w:rtl w:val="0"/>
        </w:rPr>
      </w:r>
    </w:p>
    <w:p w:rsidR="00000000" w:rsidDel="00000000" w:rsidP="00000000" w:rsidRDefault="00000000" w:rsidRPr="00000000" w14:paraId="0000002F">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color w:val="00000a"/>
          <w:sz w:val="20"/>
          <w:szCs w:val="20"/>
          <w:rtl w:val="0"/>
        </w:rPr>
        <w:t xml:space="preserve">Source:</w:t>
      </w:r>
      <w:r w:rsidDel="00000000" w:rsidR="00000000" w:rsidRPr="00000000">
        <w:rPr>
          <w:rFonts w:ascii="Times New Roman" w:cs="Times New Roman" w:eastAsia="Times New Roman" w:hAnsi="Times New Roman"/>
          <w:sz w:val="20"/>
          <w:szCs w:val="20"/>
          <w:rtl w:val="0"/>
        </w:rPr>
        <w:t xml:space="preserve">Própria (2019)</w:t>
      </w:r>
    </w:p>
    <w:p w:rsidR="00000000" w:rsidDel="00000000" w:rsidP="00000000" w:rsidRDefault="00000000" w:rsidRPr="00000000" w14:paraId="00000030">
      <w:pPr>
        <w:pBdr>
          <w:top w:space="0" w:sz="0" w:val="nil"/>
          <w:left w:space="0" w:sz="0" w:val="nil"/>
          <w:bottom w:space="0" w:sz="0" w:val="nil"/>
          <w:right w:space="0" w:sz="0" w:val="nil"/>
          <w:between w:space="0" w:sz="0" w:val="nil"/>
        </w:pBdr>
        <w:ind w:left="-425.19685039370086"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31">
      <w:pPr>
        <w:pBdr>
          <w:top w:space="0" w:sz="0" w:val="nil"/>
          <w:left w:space="0" w:sz="0" w:val="nil"/>
          <w:bottom w:space="0" w:sz="0" w:val="nil"/>
          <w:right w:space="0" w:sz="0" w:val="nil"/>
          <w:between w:space="0" w:sz="0" w:val="nil"/>
        </w:pBdr>
        <w:ind w:left="-425.19685039370086"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32">
      <w:pPr>
        <w:ind w:left="-425.19685039370086"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Table 01:</w:t>
      </w:r>
      <w:r w:rsidDel="00000000" w:rsidR="00000000" w:rsidRPr="00000000">
        <w:rPr>
          <w:rFonts w:ascii="Times New Roman" w:cs="Times New Roman" w:eastAsia="Times New Roman" w:hAnsi="Times New Roman"/>
          <w:sz w:val="20"/>
          <w:szCs w:val="20"/>
          <w:rtl w:val="0"/>
        </w:rPr>
        <w:t xml:space="preserve"> Inscrição em faculdades locais -2005</w:t>
      </w:r>
    </w:p>
    <w:p w:rsidR="00000000" w:rsidDel="00000000" w:rsidP="00000000" w:rsidRDefault="00000000" w:rsidRPr="00000000" w14:paraId="00000033">
      <w:pPr>
        <w:ind w:left="-425.19685039370086" w:firstLine="0"/>
        <w:jc w:val="center"/>
        <w:rPr>
          <w:rFonts w:ascii="Times New Roman" w:cs="Times New Roman" w:eastAsia="Times New Roman" w:hAnsi="Times New Roman"/>
          <w:sz w:val="20"/>
          <w:szCs w:val="20"/>
        </w:rPr>
      </w:pPr>
      <w:r w:rsidDel="00000000" w:rsidR="00000000" w:rsidRPr="00000000">
        <w:rPr>
          <w:rtl w:val="0"/>
        </w:rPr>
      </w:r>
    </w:p>
    <w:tbl>
      <w:tblPr>
        <w:tblStyle w:val="Table2"/>
        <w:tblW w:w="9071.0" w:type="dxa"/>
        <w:jc w:val="left"/>
        <w:tblBorders>
          <w:top w:color="000000" w:space="0" w:sz="4" w:val="single"/>
          <w:bottom w:color="000000" w:space="0" w:sz="4" w:val="single"/>
        </w:tblBorders>
        <w:tblLayout w:type="fixed"/>
        <w:tblLook w:val="0600"/>
      </w:tblPr>
      <w:tblGrid>
        <w:gridCol w:w="2267"/>
        <w:gridCol w:w="2268"/>
        <w:gridCol w:w="2268"/>
        <w:gridCol w:w="2268"/>
        <w:tblGridChange w:id="0">
          <w:tblGrid>
            <w:gridCol w:w="2267"/>
            <w:gridCol w:w="2268"/>
            <w:gridCol w:w="2268"/>
            <w:gridCol w:w="2268"/>
          </w:tblGrid>
        </w:tblGridChange>
      </w:tblGrid>
      <w:tr>
        <w:trPr>
          <w:cantSplit w:val="0"/>
          <w:tblHeader w:val="0"/>
        </w:trPr>
        <w:tc>
          <w:tcPr/>
          <w:p w:rsidR="00000000" w:rsidDel="00000000" w:rsidP="00000000" w:rsidRDefault="00000000" w:rsidRPr="00000000" w14:paraId="00000034">
            <w:pPr>
              <w:ind w:left="-425.19685039370086"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Faculdade</w:t>
            </w:r>
          </w:p>
        </w:tc>
        <w:tc>
          <w:tcPr/>
          <w:p w:rsidR="00000000" w:rsidDel="00000000" w:rsidP="00000000" w:rsidRDefault="00000000" w:rsidRPr="00000000" w14:paraId="00000035">
            <w:pPr>
              <w:ind w:left="-425.19685039370086"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Novos alunos</w:t>
            </w:r>
          </w:p>
        </w:tc>
        <w:tc>
          <w:tcPr/>
          <w:p w:rsidR="00000000" w:rsidDel="00000000" w:rsidP="00000000" w:rsidRDefault="00000000" w:rsidRPr="00000000" w14:paraId="00000036">
            <w:pPr>
              <w:ind w:left="-425.19685039370086"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Alunos de graduação</w:t>
            </w:r>
          </w:p>
        </w:tc>
        <w:tc>
          <w:tcPr/>
          <w:p w:rsidR="00000000" w:rsidDel="00000000" w:rsidP="00000000" w:rsidRDefault="00000000" w:rsidRPr="00000000" w14:paraId="00000037">
            <w:pPr>
              <w:ind w:left="-425.19685039370086"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Alterar</w:t>
            </w:r>
          </w:p>
        </w:tc>
      </w:tr>
      <w:tr>
        <w:trPr>
          <w:cantSplit w:val="0"/>
          <w:tblHeader w:val="0"/>
        </w:trPr>
        <w:tc>
          <w:tcPr/>
          <w:p w:rsidR="00000000" w:rsidDel="00000000" w:rsidP="00000000" w:rsidRDefault="00000000" w:rsidRPr="00000000" w14:paraId="00000038">
            <w:pPr>
              <w:ind w:left="-425.19685039370086" w:firstLine="0"/>
              <w:jc w:val="center"/>
              <w:rPr>
                <w:rFonts w:ascii="Times New Roman" w:cs="Times New Roman" w:eastAsia="Times New Roman" w:hAnsi="Times New Roman"/>
                <w:color w:val="000000"/>
                <w:sz w:val="24"/>
                <w:szCs w:val="24"/>
              </w:rPr>
            </w:pPr>
            <w:r w:rsidDel="00000000" w:rsidR="00000000" w:rsidRPr="00000000">
              <w:rPr>
                <w:rtl w:val="0"/>
              </w:rPr>
            </w:r>
          </w:p>
        </w:tc>
        <w:tc>
          <w:tcPr/>
          <w:p w:rsidR="00000000" w:rsidDel="00000000" w:rsidP="00000000" w:rsidRDefault="00000000" w:rsidRPr="00000000" w14:paraId="00000039">
            <w:pPr>
              <w:ind w:left="-425.19685039370086" w:firstLine="0"/>
              <w:jc w:val="center"/>
              <w:rPr>
                <w:rFonts w:ascii="Times New Roman" w:cs="Times New Roman" w:eastAsia="Times New Roman" w:hAnsi="Times New Roman"/>
                <w:i w:val="1"/>
                <w:color w:val="000000"/>
                <w:sz w:val="24"/>
                <w:szCs w:val="24"/>
              </w:rPr>
            </w:pPr>
            <w:r w:rsidDel="00000000" w:rsidR="00000000" w:rsidRPr="00000000">
              <w:rPr>
                <w:rtl w:val="0"/>
              </w:rPr>
            </w:r>
          </w:p>
        </w:tc>
        <w:tc>
          <w:tcPr/>
          <w:p w:rsidR="00000000" w:rsidDel="00000000" w:rsidP="00000000" w:rsidRDefault="00000000" w:rsidRPr="00000000" w14:paraId="0000003A">
            <w:pPr>
              <w:ind w:left="-425.19685039370086" w:firstLine="0"/>
              <w:jc w:val="center"/>
              <w:rPr>
                <w:rFonts w:ascii="Times New Roman" w:cs="Times New Roman" w:eastAsia="Times New Roman" w:hAnsi="Times New Roman"/>
                <w:color w:val="000000"/>
                <w:sz w:val="24"/>
                <w:szCs w:val="24"/>
              </w:rPr>
            </w:pPr>
            <w:r w:rsidDel="00000000" w:rsidR="00000000" w:rsidRPr="00000000">
              <w:rPr>
                <w:rtl w:val="0"/>
              </w:rPr>
            </w:r>
          </w:p>
        </w:tc>
        <w:tc>
          <w:tcPr/>
          <w:p w:rsidR="00000000" w:rsidDel="00000000" w:rsidP="00000000" w:rsidRDefault="00000000" w:rsidRPr="00000000" w14:paraId="0000003B">
            <w:pPr>
              <w:ind w:left="-425.19685039370086" w:firstLine="0"/>
              <w:jc w:val="center"/>
              <w:rPr>
                <w:rFonts w:ascii="Times New Roman" w:cs="Times New Roman" w:eastAsia="Times New Roman" w:hAnsi="Times New Roman"/>
                <w:color w:val="000000"/>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3C">
            <w:pPr>
              <w:ind w:left="-425.19685039370086"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Universidade Cedar</w:t>
            </w:r>
          </w:p>
        </w:tc>
        <w:tc>
          <w:tcPr/>
          <w:p w:rsidR="00000000" w:rsidDel="00000000" w:rsidP="00000000" w:rsidRDefault="00000000" w:rsidRPr="00000000" w14:paraId="0000003D">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110</w:t>
            </w:r>
          </w:p>
        </w:tc>
        <w:tc>
          <w:tcPr/>
          <w:p w:rsidR="00000000" w:rsidDel="00000000" w:rsidP="00000000" w:rsidRDefault="00000000" w:rsidRPr="00000000" w14:paraId="0000003E">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103</w:t>
            </w:r>
          </w:p>
        </w:tc>
        <w:tc>
          <w:tcPr/>
          <w:p w:rsidR="00000000" w:rsidDel="00000000" w:rsidP="00000000" w:rsidRDefault="00000000" w:rsidRPr="00000000" w14:paraId="0000003F">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+7</w:t>
            </w:r>
          </w:p>
        </w:tc>
      </w:tr>
      <w:tr>
        <w:trPr>
          <w:cantSplit w:val="0"/>
          <w:tblHeader w:val="0"/>
        </w:trPr>
        <w:tc>
          <w:tcPr/>
          <w:p w:rsidR="00000000" w:rsidDel="00000000" w:rsidP="00000000" w:rsidRDefault="00000000" w:rsidRPr="00000000" w14:paraId="00000040">
            <w:pPr>
              <w:ind w:left="-425.19685039370086"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Faculdade Elm</w:t>
            </w:r>
          </w:p>
        </w:tc>
        <w:tc>
          <w:tcPr/>
          <w:p w:rsidR="00000000" w:rsidDel="00000000" w:rsidP="00000000" w:rsidRDefault="00000000" w:rsidRPr="00000000" w14:paraId="00000041">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223</w:t>
            </w:r>
          </w:p>
        </w:tc>
        <w:tc>
          <w:tcPr/>
          <w:p w:rsidR="00000000" w:rsidDel="00000000" w:rsidP="00000000" w:rsidRDefault="00000000" w:rsidRPr="00000000" w14:paraId="00000042">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214</w:t>
            </w:r>
          </w:p>
        </w:tc>
        <w:tc>
          <w:tcPr/>
          <w:p w:rsidR="00000000" w:rsidDel="00000000" w:rsidP="00000000" w:rsidRDefault="00000000" w:rsidRPr="00000000" w14:paraId="00000043">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+9</w:t>
            </w:r>
          </w:p>
        </w:tc>
      </w:tr>
      <w:tr>
        <w:trPr>
          <w:cantSplit w:val="0"/>
          <w:tblHeader w:val="0"/>
        </w:trPr>
        <w:tc>
          <w:tcPr/>
          <w:p w:rsidR="00000000" w:rsidDel="00000000" w:rsidP="00000000" w:rsidRDefault="00000000" w:rsidRPr="00000000" w14:paraId="00000044">
            <w:pPr>
              <w:ind w:left="-425.19685039370086"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Academia Maple</w:t>
            </w:r>
          </w:p>
        </w:tc>
        <w:tc>
          <w:tcPr/>
          <w:p w:rsidR="00000000" w:rsidDel="00000000" w:rsidP="00000000" w:rsidRDefault="00000000" w:rsidRPr="00000000" w14:paraId="00000045">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197</w:t>
            </w:r>
          </w:p>
        </w:tc>
        <w:tc>
          <w:tcPr/>
          <w:p w:rsidR="00000000" w:rsidDel="00000000" w:rsidP="00000000" w:rsidRDefault="00000000" w:rsidRPr="00000000" w14:paraId="00000046">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120</w:t>
            </w:r>
          </w:p>
        </w:tc>
        <w:tc>
          <w:tcPr/>
          <w:p w:rsidR="00000000" w:rsidDel="00000000" w:rsidP="00000000" w:rsidRDefault="00000000" w:rsidRPr="00000000" w14:paraId="00000047">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+77</w:t>
            </w:r>
          </w:p>
        </w:tc>
      </w:tr>
      <w:tr>
        <w:trPr>
          <w:cantSplit w:val="0"/>
          <w:tblHeader w:val="0"/>
        </w:trPr>
        <w:tc>
          <w:tcPr/>
          <w:p w:rsidR="00000000" w:rsidDel="00000000" w:rsidP="00000000" w:rsidRDefault="00000000" w:rsidRPr="00000000" w14:paraId="00000048">
            <w:pPr>
              <w:ind w:left="-425.19685039370086"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Faculdade Pine</w:t>
            </w:r>
          </w:p>
        </w:tc>
        <w:tc>
          <w:tcPr/>
          <w:p w:rsidR="00000000" w:rsidDel="00000000" w:rsidP="00000000" w:rsidRDefault="00000000" w:rsidRPr="00000000" w14:paraId="00000049">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134</w:t>
            </w:r>
          </w:p>
        </w:tc>
        <w:tc>
          <w:tcPr/>
          <w:p w:rsidR="00000000" w:rsidDel="00000000" w:rsidP="00000000" w:rsidRDefault="00000000" w:rsidRPr="00000000" w14:paraId="0000004A">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121</w:t>
            </w:r>
          </w:p>
        </w:tc>
        <w:tc>
          <w:tcPr/>
          <w:p w:rsidR="00000000" w:rsidDel="00000000" w:rsidP="00000000" w:rsidRDefault="00000000" w:rsidRPr="00000000" w14:paraId="0000004B">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+13</w:t>
            </w:r>
          </w:p>
        </w:tc>
      </w:tr>
      <w:tr>
        <w:trPr>
          <w:cantSplit w:val="0"/>
          <w:tblHeader w:val="0"/>
        </w:trPr>
        <w:tc>
          <w:tcPr/>
          <w:p w:rsidR="00000000" w:rsidDel="00000000" w:rsidP="00000000" w:rsidRDefault="00000000" w:rsidRPr="00000000" w14:paraId="0000004C">
            <w:pPr>
              <w:ind w:left="-425.19685039370086"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Instituto Oak</w:t>
            </w:r>
          </w:p>
        </w:tc>
        <w:tc>
          <w:tcPr/>
          <w:p w:rsidR="00000000" w:rsidDel="00000000" w:rsidP="00000000" w:rsidRDefault="00000000" w:rsidRPr="00000000" w14:paraId="0000004D">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202</w:t>
            </w:r>
          </w:p>
        </w:tc>
        <w:tc>
          <w:tcPr/>
          <w:p w:rsidR="00000000" w:rsidDel="00000000" w:rsidP="00000000" w:rsidRDefault="00000000" w:rsidRPr="00000000" w14:paraId="0000004E">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210</w:t>
            </w:r>
          </w:p>
        </w:tc>
        <w:tc>
          <w:tcPr/>
          <w:p w:rsidR="00000000" w:rsidDel="00000000" w:rsidP="00000000" w:rsidRDefault="00000000" w:rsidRPr="00000000" w14:paraId="0000004F">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-8</w:t>
            </w:r>
          </w:p>
        </w:tc>
      </w:tr>
      <w:tr>
        <w:trPr>
          <w:cantSplit w:val="0"/>
          <w:tblHeader w:val="0"/>
        </w:trPr>
        <w:tc>
          <w:tcPr/>
          <w:p w:rsidR="00000000" w:rsidDel="00000000" w:rsidP="00000000" w:rsidRDefault="00000000" w:rsidRPr="00000000" w14:paraId="00000050">
            <w:pPr>
              <w:ind w:left="-425.19685039370086"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Total</w:t>
            </w:r>
          </w:p>
        </w:tc>
        <w:tc>
          <w:tcPr/>
          <w:p w:rsidR="00000000" w:rsidDel="00000000" w:rsidP="00000000" w:rsidRDefault="00000000" w:rsidRPr="00000000" w14:paraId="00000051">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998</w:t>
            </w:r>
          </w:p>
        </w:tc>
        <w:tc>
          <w:tcPr/>
          <w:p w:rsidR="00000000" w:rsidDel="00000000" w:rsidP="00000000" w:rsidRDefault="00000000" w:rsidRPr="00000000" w14:paraId="00000052">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908</w:t>
            </w:r>
          </w:p>
        </w:tc>
        <w:tc>
          <w:tcPr/>
          <w:p w:rsidR="00000000" w:rsidDel="00000000" w:rsidP="00000000" w:rsidRDefault="00000000" w:rsidRPr="00000000" w14:paraId="00000053">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90</w:t>
            </w:r>
          </w:p>
        </w:tc>
      </w:tr>
    </w:tbl>
    <w:p w:rsidR="00000000" w:rsidDel="00000000" w:rsidP="00000000" w:rsidRDefault="00000000" w:rsidRPr="00000000" w14:paraId="00000054">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b w:val="1"/>
          <w:sz w:val="20"/>
          <w:szCs w:val="20"/>
        </w:rPr>
      </w:pPr>
      <w:r w:rsidDel="00000000" w:rsidR="00000000" w:rsidRPr="00000000">
        <w:rPr>
          <w:rtl w:val="0"/>
        </w:rPr>
      </w:r>
    </w:p>
    <w:p w:rsidR="00000000" w:rsidDel="00000000" w:rsidP="00000000" w:rsidRDefault="00000000" w:rsidRPr="00000000" w14:paraId="00000055">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b w:val="1"/>
          <w:color w:val="000000"/>
          <w:sz w:val="20"/>
          <w:szCs w:val="20"/>
          <w:rtl w:val="0"/>
        </w:rPr>
        <w:t xml:space="preserve">Source:</w:t>
      </w:r>
      <w:r w:rsidDel="00000000" w:rsidR="00000000" w:rsidRPr="00000000">
        <w:rPr>
          <w:rFonts w:ascii="Times New Roman" w:cs="Times New Roman" w:eastAsia="Times New Roman" w:hAnsi="Times New Roman"/>
          <w:color w:val="000000"/>
          <w:sz w:val="20"/>
          <w:szCs w:val="20"/>
          <w:rtl w:val="0"/>
        </w:rPr>
        <w:t xml:space="preserve"> Adaptado de Dados fictícios, apenas para fins ilustrativos (2020).</w:t>
      </w:r>
    </w:p>
    <w:p w:rsidR="00000000" w:rsidDel="00000000" w:rsidP="00000000" w:rsidRDefault="00000000" w:rsidRPr="00000000" w14:paraId="00000056">
      <w:pPr>
        <w:pBdr>
          <w:top w:space="0" w:sz="0" w:val="nil"/>
          <w:left w:space="0" w:sz="0" w:val="nil"/>
          <w:bottom w:space="0" w:sz="0" w:val="nil"/>
          <w:right w:space="0" w:sz="0" w:val="nil"/>
          <w:between w:space="0" w:sz="0" w:val="nil"/>
        </w:pBdr>
        <w:ind w:left="-425.19685039370086" w:firstLine="0"/>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57">
      <w:pPr>
        <w:pBdr>
          <w:top w:space="0" w:sz="0" w:val="nil"/>
          <w:left w:space="0" w:sz="0" w:val="nil"/>
          <w:bottom w:space="0" w:sz="0" w:val="nil"/>
          <w:right w:space="0" w:sz="0" w:val="nil"/>
          <w:between w:space="0" w:sz="0" w:val="nil"/>
        </w:pBdr>
        <w:ind w:left="-425.19685039370086" w:firstLine="0"/>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58">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a"/>
          <w:sz w:val="20"/>
          <w:szCs w:val="20"/>
        </w:rPr>
      </w:pPr>
      <w:r w:rsidDel="00000000" w:rsidR="00000000" w:rsidRPr="00000000">
        <w:rPr>
          <w:rFonts w:ascii="Times New Roman" w:cs="Times New Roman" w:eastAsia="Times New Roman" w:hAnsi="Times New Roman"/>
          <w:b w:val="1"/>
          <w:color w:val="00000a"/>
          <w:sz w:val="20"/>
          <w:szCs w:val="20"/>
          <w:rtl w:val="0"/>
        </w:rPr>
        <w:t xml:space="preserve">Figure 02:</w:t>
      </w:r>
      <w:r w:rsidDel="00000000" w:rsidR="00000000" w:rsidRPr="00000000">
        <w:rPr>
          <w:rFonts w:ascii="Times New Roman" w:cs="Times New Roman" w:eastAsia="Times New Roman" w:hAnsi="Times New Roman"/>
          <w:color w:val="00000a"/>
          <w:sz w:val="20"/>
          <w:szCs w:val="20"/>
          <w:rtl w:val="0"/>
        </w:rPr>
        <w:t xml:space="preserve">Proteína total (g/L) quantificada nas borras de canola, milho e girassol nos 11 ensaios experimentais.</w:t>
      </w:r>
    </w:p>
    <w:p w:rsidR="00000000" w:rsidDel="00000000" w:rsidP="00000000" w:rsidRDefault="00000000" w:rsidRPr="00000000" w14:paraId="00000059">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b w:val="1"/>
          <w:color w:val="00000a"/>
          <w:sz w:val="24"/>
          <w:szCs w:val="24"/>
        </w:rPr>
      </w:pPr>
      <w:r w:rsidDel="00000000" w:rsidR="00000000" w:rsidRPr="00000000">
        <w:rPr>
          <w:rFonts w:ascii="Times New Roman" w:cs="Times New Roman" w:eastAsia="Times New Roman" w:hAnsi="Times New Roman"/>
          <w:color w:val="00000a"/>
          <w:sz w:val="24"/>
          <w:szCs w:val="24"/>
        </w:rPr>
        <w:drawing>
          <wp:inline distB="0" distT="0" distL="0" distR="0">
            <wp:extent cx="4582114" cy="2333925"/>
            <wp:effectExtent b="0" l="0" r="0" t="0"/>
            <wp:docPr id="37" name="image4.png"/>
            <a:graphic>
              <a:graphicData uri="http://schemas.openxmlformats.org/drawingml/2006/picture">
                <pic:pic>
                  <pic:nvPicPr>
                    <pic:cNvPr id="0" name="image4.png"/>
                    <pic:cNvPicPr preferRelativeResize="0"/>
                  </pic:nvPicPr>
                  <pic:blipFill>
                    <a:blip r:embed="rId10"/>
                    <a:srcRect b="25832" l="30785" r="30412" t="23571"/>
                    <a:stretch>
                      <a:fillRect/>
                    </a:stretch>
                  </pic:blipFill>
                  <pic:spPr>
                    <a:xfrm>
                      <a:off x="0" y="0"/>
                      <a:ext cx="4582114" cy="2333925"/>
                    </a:xfrm>
                    <a:prstGeom prst="rect"/>
                    <a:ln/>
                  </pic:spPr>
                </pic:pic>
              </a:graphicData>
            </a:graphic>
          </wp:inline>
        </w:drawing>
      </w:r>
      <w:r w:rsidDel="00000000" w:rsidR="00000000" w:rsidRPr="00000000">
        <w:rPr>
          <w:rtl w:val="0"/>
        </w:rPr>
      </w:r>
    </w:p>
    <w:p w:rsidR="00000000" w:rsidDel="00000000" w:rsidP="00000000" w:rsidRDefault="00000000" w:rsidRPr="00000000" w14:paraId="0000005A">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a"/>
          <w:sz w:val="20"/>
          <w:szCs w:val="20"/>
        </w:rPr>
      </w:pPr>
      <w:r w:rsidDel="00000000" w:rsidR="00000000" w:rsidRPr="00000000">
        <w:rPr>
          <w:rFonts w:ascii="Times New Roman" w:cs="Times New Roman" w:eastAsia="Times New Roman" w:hAnsi="Times New Roman"/>
          <w:b w:val="1"/>
          <w:color w:val="00000a"/>
          <w:sz w:val="20"/>
          <w:szCs w:val="20"/>
          <w:rtl w:val="0"/>
        </w:rPr>
        <w:t xml:space="preserve">Source:</w:t>
      </w:r>
      <w:r w:rsidDel="00000000" w:rsidR="00000000" w:rsidRPr="00000000">
        <w:rPr>
          <w:rFonts w:ascii="Times New Roman" w:cs="Times New Roman" w:eastAsia="Times New Roman" w:hAnsi="Times New Roman"/>
          <w:color w:val="00000a"/>
          <w:sz w:val="20"/>
          <w:szCs w:val="20"/>
          <w:rtl w:val="0"/>
        </w:rPr>
        <w:t xml:space="preserve"> Própria (2019).</w:t>
      </w:r>
    </w:p>
    <w:p w:rsidR="00000000" w:rsidDel="00000000" w:rsidP="00000000" w:rsidRDefault="00000000" w:rsidRPr="00000000" w14:paraId="0000005B">
      <w:pPr>
        <w:pBdr>
          <w:top w:space="0" w:sz="0" w:val="nil"/>
          <w:left w:space="0" w:sz="0" w:val="nil"/>
          <w:bottom w:space="0" w:sz="0" w:val="nil"/>
          <w:right w:space="0" w:sz="0" w:val="nil"/>
          <w:between w:space="0" w:sz="0" w:val="nil"/>
        </w:pBdr>
        <w:spacing w:line="360" w:lineRule="auto"/>
        <w:ind w:left="-425.19685039370086" w:firstLine="0"/>
        <w:jc w:val="both"/>
        <w:rPr>
          <w:rFonts w:ascii="Times New Roman" w:cs="Times New Roman" w:eastAsia="Times New Roman" w:hAnsi="Times New Roman"/>
          <w:b w:val="1"/>
          <w:color w:val="00000a"/>
          <w:sz w:val="24"/>
          <w:szCs w:val="24"/>
        </w:rPr>
      </w:pPr>
      <w:r w:rsidDel="00000000" w:rsidR="00000000" w:rsidRPr="00000000">
        <w:rPr>
          <w:rFonts w:ascii="Times New Roman" w:cs="Times New Roman" w:eastAsia="Times New Roman" w:hAnsi="Times New Roman"/>
          <w:b w:val="1"/>
          <w:color w:val="00000a"/>
          <w:sz w:val="24"/>
          <w:szCs w:val="24"/>
          <w:rtl w:val="0"/>
        </w:rPr>
        <w:br w:type="textWrapping"/>
        <w:t xml:space="preserve">CONCLUSIONS</w:t>
      </w:r>
    </w:p>
    <w:p w:rsidR="00000000" w:rsidDel="00000000" w:rsidP="00000000" w:rsidRDefault="00000000" w:rsidRPr="00000000" w14:paraId="0000005C">
      <w:pPr>
        <w:pBdr>
          <w:top w:space="0" w:sz="0" w:val="nil"/>
          <w:left w:space="0" w:sz="0" w:val="nil"/>
          <w:bottom w:space="0" w:sz="0" w:val="nil"/>
          <w:right w:space="0" w:sz="0" w:val="nil"/>
          <w:between w:space="0" w:sz="0" w:val="nil"/>
        </w:pBdr>
        <w:spacing w:line="360" w:lineRule="auto"/>
        <w:ind w:left="-425.19685039370086" w:firstLine="0"/>
        <w:jc w:val="both"/>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b w:val="1"/>
          <w:color w:val="00000a"/>
          <w:sz w:val="24"/>
          <w:szCs w:val="24"/>
          <w:rtl w:val="0"/>
        </w:rPr>
        <w:t xml:space="preserve"> </w:t>
      </w:r>
      <w:r w:rsidDel="00000000" w:rsidR="00000000" w:rsidRPr="00000000">
        <w:rPr>
          <w:rFonts w:ascii="Times New Roman" w:cs="Times New Roman" w:eastAsia="Times New Roman" w:hAnsi="Times New Roman"/>
          <w:color w:val="00000a"/>
          <w:sz w:val="24"/>
          <w:szCs w:val="24"/>
          <w:rtl w:val="0"/>
        </w:rPr>
        <w:t xml:space="preserve">Considerations about the extension experience are presented, pointing out future possibilities for other proposals. At this moment, they are related to the various ideas developed throughout the work, in a process of synthesis of the main aspects experienced, with the comments of the author and the contributions brought by the experience.</w:t>
      </w:r>
    </w:p>
    <w:p w:rsidR="00000000" w:rsidDel="00000000" w:rsidP="00000000" w:rsidRDefault="00000000" w:rsidRPr="00000000" w14:paraId="0000005D">
      <w:pPr>
        <w:pBdr>
          <w:top w:space="0" w:sz="0" w:val="nil"/>
          <w:left w:space="0" w:sz="0" w:val="nil"/>
          <w:bottom w:space="0" w:sz="0" w:val="nil"/>
          <w:right w:space="0" w:sz="0" w:val="nil"/>
          <w:between w:space="0" w:sz="0" w:val="nil"/>
        </w:pBdr>
        <w:spacing w:line="360" w:lineRule="auto"/>
        <w:ind w:left="-425.19685039370086" w:firstLine="0"/>
        <w:jc w:val="both"/>
        <w:rPr>
          <w:rFonts w:ascii="Times New Roman" w:cs="Times New Roman" w:eastAsia="Times New Roman" w:hAnsi="Times New Roman"/>
          <w:b w:val="1"/>
          <w:color w:val="00000a"/>
          <w:sz w:val="24"/>
          <w:szCs w:val="24"/>
        </w:rPr>
      </w:pPr>
      <w:r w:rsidDel="00000000" w:rsidR="00000000" w:rsidRPr="00000000">
        <w:rPr>
          <w:rtl w:val="0"/>
        </w:rPr>
      </w:r>
    </w:p>
    <w:p w:rsidR="00000000" w:rsidDel="00000000" w:rsidP="00000000" w:rsidRDefault="00000000" w:rsidRPr="00000000" w14:paraId="0000005E">
      <w:pPr>
        <w:pBdr>
          <w:top w:space="0" w:sz="0" w:val="nil"/>
          <w:left w:space="0" w:sz="0" w:val="nil"/>
          <w:bottom w:space="0" w:sz="0" w:val="nil"/>
          <w:right w:space="0" w:sz="0" w:val="nil"/>
          <w:between w:space="0" w:sz="0" w:val="nil"/>
        </w:pBdr>
        <w:spacing w:line="360" w:lineRule="auto"/>
        <w:ind w:left="-425.19685039370086" w:firstLine="0"/>
        <w:jc w:val="both"/>
        <w:rPr>
          <w:rFonts w:ascii="Times New Roman" w:cs="Times New Roman" w:eastAsia="Times New Roman" w:hAnsi="Times New Roman"/>
          <w:b w:val="1"/>
          <w:color w:val="00000a"/>
          <w:sz w:val="24"/>
          <w:szCs w:val="24"/>
        </w:rPr>
      </w:pPr>
      <w:r w:rsidDel="00000000" w:rsidR="00000000" w:rsidRPr="00000000">
        <w:rPr>
          <w:rFonts w:ascii="Times New Roman" w:cs="Times New Roman" w:eastAsia="Times New Roman" w:hAnsi="Times New Roman"/>
          <w:b w:val="1"/>
          <w:color w:val="00000a"/>
          <w:sz w:val="24"/>
          <w:szCs w:val="24"/>
          <w:rtl w:val="0"/>
        </w:rPr>
        <w:t xml:space="preserve"> REFERENCES </w:t>
      </w:r>
    </w:p>
    <w:p w:rsidR="00000000" w:rsidDel="00000000" w:rsidP="00000000" w:rsidRDefault="00000000" w:rsidRPr="00000000" w14:paraId="0000005F">
      <w:pPr>
        <w:pBdr>
          <w:top w:space="0" w:sz="0" w:val="nil"/>
          <w:left w:space="0" w:sz="0" w:val="nil"/>
          <w:bottom w:space="0" w:sz="0" w:val="nil"/>
          <w:right w:space="0" w:sz="0" w:val="nil"/>
          <w:between w:space="0" w:sz="0" w:val="nil"/>
        </w:pBdr>
        <w:spacing w:line="360" w:lineRule="auto"/>
        <w:ind w:left="-425.19685039370086" w:firstLine="0"/>
        <w:jc w:val="both"/>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color w:val="00000a"/>
          <w:sz w:val="24"/>
          <w:szCs w:val="24"/>
          <w:rtl w:val="0"/>
        </w:rPr>
        <w:t xml:space="preserve">It is a list of books, articles and other elements of authors actually used and referenced throughout the article. Times New Roman 12, spacing is simple, justified text, does not contain a paragraph, the authors are presented in alphabetical order, with a space between them, as shown below:</w:t>
      </w:r>
    </w:p>
    <w:p w:rsidR="00000000" w:rsidDel="00000000" w:rsidP="00000000" w:rsidRDefault="00000000" w:rsidRPr="00000000" w14:paraId="00000060">
      <w:pPr>
        <w:pBdr>
          <w:top w:space="0" w:sz="0" w:val="nil"/>
          <w:left w:space="0" w:sz="0" w:val="nil"/>
          <w:bottom w:space="0" w:sz="0" w:val="nil"/>
          <w:right w:space="0" w:sz="0" w:val="nil"/>
          <w:between w:space="0" w:sz="0" w:val="nil"/>
        </w:pBdr>
        <w:spacing w:line="360" w:lineRule="auto"/>
        <w:ind w:left="-425.19685039370086" w:firstLine="0"/>
        <w:jc w:val="both"/>
        <w:rPr>
          <w:rFonts w:ascii="Book Antiqua" w:cs="Book Antiqua" w:eastAsia="Book Antiqua" w:hAnsi="Book Antiqua"/>
          <w:color w:val="00000a"/>
          <w:sz w:val="24"/>
          <w:szCs w:val="24"/>
        </w:rPr>
      </w:pPr>
      <w:r w:rsidDel="00000000" w:rsidR="00000000" w:rsidRPr="00000000">
        <w:rPr>
          <w:rtl w:val="0"/>
        </w:rPr>
      </w:r>
    </w:p>
    <w:p w:rsidR="00000000" w:rsidDel="00000000" w:rsidP="00000000" w:rsidRDefault="00000000" w:rsidRPr="00000000" w14:paraId="00000061">
      <w:pPr>
        <w:pBdr>
          <w:top w:space="0" w:sz="0" w:val="nil"/>
          <w:left w:space="0" w:sz="0" w:val="nil"/>
          <w:bottom w:space="0" w:sz="0" w:val="nil"/>
          <w:right w:space="0" w:sz="0" w:val="nil"/>
          <w:between w:space="0" w:sz="0" w:val="nil"/>
        </w:pBdr>
        <w:ind w:left="-425.19685039370086" w:firstLine="0"/>
        <w:jc w:val="both"/>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color w:val="00000a"/>
          <w:sz w:val="24"/>
          <w:szCs w:val="24"/>
          <w:rtl w:val="0"/>
        </w:rPr>
        <w:t xml:space="preserve">GUBA, E. G.; LINCOLN, Y. S. </w:t>
      </w:r>
      <w:r w:rsidDel="00000000" w:rsidR="00000000" w:rsidRPr="00000000">
        <w:rPr>
          <w:rFonts w:ascii="Times New Roman" w:cs="Times New Roman" w:eastAsia="Times New Roman" w:hAnsi="Times New Roman"/>
          <w:b w:val="1"/>
          <w:color w:val="00000a"/>
          <w:sz w:val="24"/>
          <w:szCs w:val="24"/>
          <w:rtl w:val="0"/>
        </w:rPr>
        <w:t xml:space="preserve">Fourth generation evaluation. </w:t>
      </w:r>
      <w:r w:rsidDel="00000000" w:rsidR="00000000" w:rsidRPr="00000000">
        <w:rPr>
          <w:rFonts w:ascii="Times New Roman" w:cs="Times New Roman" w:eastAsia="Times New Roman" w:hAnsi="Times New Roman"/>
          <w:color w:val="00000a"/>
          <w:sz w:val="24"/>
          <w:szCs w:val="24"/>
          <w:rtl w:val="0"/>
        </w:rPr>
        <w:t xml:space="preserve">Newbury Park, London, New Delhi: Sage, 1989.</w:t>
      </w:r>
    </w:p>
    <w:p w:rsidR="00000000" w:rsidDel="00000000" w:rsidP="00000000" w:rsidRDefault="00000000" w:rsidRPr="00000000" w14:paraId="00000062">
      <w:pPr>
        <w:pBdr>
          <w:top w:space="0" w:sz="0" w:val="nil"/>
          <w:left w:space="0" w:sz="0" w:val="nil"/>
          <w:bottom w:space="0" w:sz="0" w:val="nil"/>
          <w:right w:space="0" w:sz="0" w:val="nil"/>
          <w:between w:space="0" w:sz="0" w:val="nil"/>
        </w:pBdr>
        <w:ind w:left="-425.19685039370086" w:firstLine="0"/>
        <w:jc w:val="both"/>
        <w:rPr>
          <w:rFonts w:ascii="Times New Roman" w:cs="Times New Roman" w:eastAsia="Times New Roman" w:hAnsi="Times New Roman"/>
          <w:color w:val="00000a"/>
          <w:sz w:val="24"/>
          <w:szCs w:val="24"/>
        </w:rPr>
      </w:pPr>
      <w:r w:rsidDel="00000000" w:rsidR="00000000" w:rsidRPr="00000000">
        <w:rPr>
          <w:rtl w:val="0"/>
        </w:rPr>
      </w:r>
    </w:p>
    <w:p w:rsidR="00000000" w:rsidDel="00000000" w:rsidP="00000000" w:rsidRDefault="00000000" w:rsidRPr="00000000" w14:paraId="00000063">
      <w:pPr>
        <w:pBdr>
          <w:top w:space="0" w:sz="0" w:val="nil"/>
          <w:left w:space="0" w:sz="0" w:val="nil"/>
          <w:bottom w:space="0" w:sz="0" w:val="nil"/>
          <w:right w:space="0" w:sz="0" w:val="nil"/>
          <w:between w:space="0" w:sz="0" w:val="nil"/>
        </w:pBdr>
        <w:ind w:left="-425.19685039370086" w:firstLine="0"/>
        <w:jc w:val="both"/>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color w:val="00000a"/>
          <w:sz w:val="24"/>
          <w:szCs w:val="24"/>
          <w:rtl w:val="0"/>
        </w:rPr>
        <w:t xml:space="preserve">HOFFMAN, J. </w:t>
      </w:r>
      <w:r w:rsidDel="00000000" w:rsidR="00000000" w:rsidRPr="00000000">
        <w:rPr>
          <w:rFonts w:ascii="Times New Roman" w:cs="Times New Roman" w:eastAsia="Times New Roman" w:hAnsi="Times New Roman"/>
          <w:b w:val="1"/>
          <w:color w:val="00000a"/>
          <w:sz w:val="24"/>
          <w:szCs w:val="24"/>
          <w:rtl w:val="0"/>
        </w:rPr>
        <w:t xml:space="preserve">Avaliação mediadora: </w:t>
      </w:r>
      <w:r w:rsidDel="00000000" w:rsidR="00000000" w:rsidRPr="00000000">
        <w:rPr>
          <w:rFonts w:ascii="Times New Roman" w:cs="Times New Roman" w:eastAsia="Times New Roman" w:hAnsi="Times New Roman"/>
          <w:color w:val="00000a"/>
          <w:sz w:val="24"/>
          <w:szCs w:val="24"/>
          <w:rtl w:val="0"/>
        </w:rPr>
        <w:t xml:space="preserve">uma prática em construção da pré-escola à universidade. Porto Alegre: Mediação, 2001.</w:t>
      </w:r>
    </w:p>
    <w:p w:rsidR="00000000" w:rsidDel="00000000" w:rsidP="00000000" w:rsidRDefault="00000000" w:rsidRPr="00000000" w14:paraId="00000064">
      <w:pPr>
        <w:pBdr>
          <w:top w:space="0" w:sz="0" w:val="nil"/>
          <w:left w:space="0" w:sz="0" w:val="nil"/>
          <w:bottom w:space="0" w:sz="0" w:val="nil"/>
          <w:right w:space="0" w:sz="0" w:val="nil"/>
          <w:between w:space="0" w:sz="0" w:val="nil"/>
        </w:pBdr>
        <w:ind w:left="-425.19685039370086" w:firstLine="0"/>
        <w:jc w:val="both"/>
        <w:rPr>
          <w:rFonts w:ascii="Times New Roman" w:cs="Times New Roman" w:eastAsia="Times New Roman" w:hAnsi="Times New Roman"/>
          <w:color w:val="00000a"/>
          <w:sz w:val="24"/>
          <w:szCs w:val="24"/>
        </w:rPr>
      </w:pPr>
      <w:r w:rsidDel="00000000" w:rsidR="00000000" w:rsidRPr="00000000">
        <w:rPr>
          <w:rtl w:val="0"/>
        </w:rPr>
      </w:r>
    </w:p>
    <w:p w:rsidR="00000000" w:rsidDel="00000000" w:rsidP="00000000" w:rsidRDefault="00000000" w:rsidRPr="00000000" w14:paraId="00000065">
      <w:pPr>
        <w:pBdr>
          <w:top w:space="0" w:sz="0" w:val="nil"/>
          <w:left w:space="0" w:sz="0" w:val="nil"/>
          <w:bottom w:space="0" w:sz="0" w:val="nil"/>
          <w:right w:space="0" w:sz="0" w:val="nil"/>
          <w:between w:space="0" w:sz="0" w:val="nil"/>
        </w:pBdr>
        <w:ind w:left="-425.19685039370086" w:firstLine="0"/>
        <w:jc w:val="both"/>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color w:val="00000a"/>
          <w:sz w:val="24"/>
          <w:szCs w:val="24"/>
          <w:rtl w:val="0"/>
        </w:rPr>
        <w:t xml:space="preserve">LIMA, K. S. Compreendendo as concepções de avaliação de professores de física através da teoria dos construtos pessoais. Recife, 2008. 163 p. </w:t>
      </w:r>
      <w:r w:rsidDel="00000000" w:rsidR="00000000" w:rsidRPr="00000000">
        <w:rPr>
          <w:rFonts w:ascii="Times New Roman" w:cs="Times New Roman" w:eastAsia="Times New Roman" w:hAnsi="Times New Roman"/>
          <w:b w:val="1"/>
          <w:color w:val="00000a"/>
          <w:sz w:val="24"/>
          <w:szCs w:val="24"/>
          <w:rtl w:val="0"/>
        </w:rPr>
        <w:t xml:space="preserve">Dissertação </w:t>
      </w:r>
      <w:r w:rsidDel="00000000" w:rsidR="00000000" w:rsidRPr="00000000">
        <w:rPr>
          <w:rFonts w:ascii="Times New Roman" w:cs="Times New Roman" w:eastAsia="Times New Roman" w:hAnsi="Times New Roman"/>
          <w:color w:val="00000a"/>
          <w:sz w:val="24"/>
          <w:szCs w:val="24"/>
          <w:rtl w:val="0"/>
        </w:rPr>
        <w:t xml:space="preserve">(Ensino das Ciências). Departamento de Educação, UFRPE, 2008.</w:t>
      </w:r>
    </w:p>
    <w:p w:rsidR="00000000" w:rsidDel="00000000" w:rsidP="00000000" w:rsidRDefault="00000000" w:rsidRPr="00000000" w14:paraId="00000066">
      <w:pPr>
        <w:pBdr>
          <w:top w:space="0" w:sz="0" w:val="nil"/>
          <w:left w:space="0" w:sz="0" w:val="nil"/>
          <w:bottom w:space="0" w:sz="0" w:val="nil"/>
          <w:right w:space="0" w:sz="0" w:val="nil"/>
          <w:between w:space="0" w:sz="0" w:val="nil"/>
        </w:pBdr>
        <w:ind w:left="-425.19685039370086" w:firstLine="0"/>
        <w:jc w:val="both"/>
        <w:rPr>
          <w:rFonts w:ascii="Times New Roman" w:cs="Times New Roman" w:eastAsia="Times New Roman" w:hAnsi="Times New Roman"/>
          <w:color w:val="00000a"/>
          <w:sz w:val="24"/>
          <w:szCs w:val="24"/>
        </w:rPr>
      </w:pPr>
      <w:r w:rsidDel="00000000" w:rsidR="00000000" w:rsidRPr="00000000">
        <w:rPr>
          <w:rtl w:val="0"/>
        </w:rPr>
      </w:r>
    </w:p>
    <w:p w:rsidR="00000000" w:rsidDel="00000000" w:rsidP="00000000" w:rsidRDefault="00000000" w:rsidRPr="00000000" w14:paraId="00000067">
      <w:pPr>
        <w:pBdr>
          <w:top w:space="0" w:sz="0" w:val="nil"/>
          <w:left w:space="0" w:sz="0" w:val="nil"/>
          <w:bottom w:space="0" w:sz="0" w:val="nil"/>
          <w:right w:space="0" w:sz="0" w:val="nil"/>
          <w:between w:space="0" w:sz="0" w:val="nil"/>
        </w:pBdr>
        <w:ind w:left="-425.19685039370086" w:firstLine="0"/>
        <w:jc w:val="both"/>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color w:val="00000a"/>
          <w:sz w:val="24"/>
          <w:szCs w:val="24"/>
          <w:rtl w:val="0"/>
        </w:rPr>
        <w:t xml:space="preserve">SALES, E. S.; MONTEIRO, I. G. S.; LIMA, K. S. Formação de professor, diretrizes da Educação brasileira para o ensino de Química e Avaliação: saberes docentes essenciais à formação docente. In: VII Colóquio Internacional Educação e Contemporaneidade, 2013, São Cristóvão - SE. </w:t>
      </w:r>
      <w:r w:rsidDel="00000000" w:rsidR="00000000" w:rsidRPr="00000000">
        <w:rPr>
          <w:rFonts w:ascii="Times New Roman" w:cs="Times New Roman" w:eastAsia="Times New Roman" w:hAnsi="Times New Roman"/>
          <w:b w:val="1"/>
          <w:color w:val="00000a"/>
          <w:sz w:val="24"/>
          <w:szCs w:val="24"/>
          <w:rtl w:val="0"/>
        </w:rPr>
        <w:t xml:space="preserve">Anais</w:t>
      </w:r>
      <w:r w:rsidDel="00000000" w:rsidR="00000000" w:rsidRPr="00000000">
        <w:rPr>
          <w:rFonts w:ascii="Times New Roman" w:cs="Times New Roman" w:eastAsia="Times New Roman" w:hAnsi="Times New Roman"/>
          <w:color w:val="00000a"/>
          <w:sz w:val="24"/>
          <w:szCs w:val="24"/>
          <w:rtl w:val="0"/>
        </w:rPr>
        <w:t xml:space="preserve"> do Colóquio Internacional Educação e Contemporaneidade, 2013.</w:t>
      </w:r>
    </w:p>
    <w:p w:rsidR="00000000" w:rsidDel="00000000" w:rsidP="00000000" w:rsidRDefault="00000000" w:rsidRPr="00000000" w14:paraId="00000068">
      <w:pPr>
        <w:pBdr>
          <w:top w:space="0" w:sz="0" w:val="nil"/>
          <w:left w:space="0" w:sz="0" w:val="nil"/>
          <w:bottom w:space="0" w:sz="0" w:val="nil"/>
          <w:right w:space="0" w:sz="0" w:val="nil"/>
          <w:between w:space="0" w:sz="0" w:val="nil"/>
        </w:pBdr>
        <w:ind w:left="-425.19685039370086" w:firstLine="0"/>
        <w:jc w:val="both"/>
        <w:rPr>
          <w:rFonts w:ascii="Times New Roman" w:cs="Times New Roman" w:eastAsia="Times New Roman" w:hAnsi="Times New Roman"/>
          <w:color w:val="00000a"/>
          <w:sz w:val="24"/>
          <w:szCs w:val="24"/>
        </w:rPr>
      </w:pPr>
      <w:r w:rsidDel="00000000" w:rsidR="00000000" w:rsidRPr="00000000">
        <w:rPr>
          <w:rtl w:val="0"/>
        </w:rPr>
      </w:r>
    </w:p>
    <w:p w:rsidR="00000000" w:rsidDel="00000000" w:rsidP="00000000" w:rsidRDefault="00000000" w:rsidRPr="00000000" w14:paraId="00000069">
      <w:pPr>
        <w:pBdr>
          <w:top w:space="0" w:sz="0" w:val="nil"/>
          <w:left w:space="0" w:sz="0" w:val="nil"/>
          <w:bottom w:space="0" w:sz="0" w:val="nil"/>
          <w:right w:space="0" w:sz="0" w:val="nil"/>
          <w:between w:space="0" w:sz="0" w:val="nil"/>
        </w:pBdr>
        <w:ind w:left="-425.19685039370086" w:firstLine="0"/>
        <w:jc w:val="both"/>
        <w:rPr>
          <w:rFonts w:ascii="Times New Roman" w:cs="Times New Roman" w:eastAsia="Times New Roman" w:hAnsi="Times New Roman"/>
          <w:b w:val="1"/>
          <w:color w:val="00000a"/>
          <w:sz w:val="24"/>
          <w:szCs w:val="24"/>
        </w:rPr>
      </w:pPr>
      <w:r w:rsidDel="00000000" w:rsidR="00000000" w:rsidRPr="00000000">
        <w:rPr>
          <w:rFonts w:ascii="Times New Roman" w:cs="Times New Roman" w:eastAsia="Times New Roman" w:hAnsi="Times New Roman"/>
          <w:color w:val="00000a"/>
          <w:sz w:val="23"/>
          <w:szCs w:val="23"/>
          <w:rtl w:val="0"/>
        </w:rPr>
        <w:t xml:space="preserve">NARDI, R.; CORTELLA, B. S. C. Formação de professores de Física: das intenções legais ao discurso dos formadores. In: XVI Simpósio Nacional de Ensino de Física, 2005, Rio de Janeiro. </w:t>
      </w:r>
      <w:r w:rsidDel="00000000" w:rsidR="00000000" w:rsidRPr="00000000">
        <w:rPr>
          <w:rFonts w:ascii="Times New Roman" w:cs="Times New Roman" w:eastAsia="Times New Roman" w:hAnsi="Times New Roman"/>
          <w:b w:val="1"/>
          <w:color w:val="00000a"/>
          <w:sz w:val="23"/>
          <w:szCs w:val="23"/>
          <w:rtl w:val="0"/>
        </w:rPr>
        <w:t xml:space="preserve">Caderno de Resumos</w:t>
      </w:r>
      <w:r w:rsidDel="00000000" w:rsidR="00000000" w:rsidRPr="00000000">
        <w:rPr>
          <w:rFonts w:ascii="Times New Roman" w:cs="Times New Roman" w:eastAsia="Times New Roman" w:hAnsi="Times New Roman"/>
          <w:color w:val="00000a"/>
          <w:sz w:val="23"/>
          <w:szCs w:val="23"/>
          <w:rtl w:val="0"/>
        </w:rPr>
        <w:t xml:space="preserve">. São Paulo - SP: Sociedade Brasileira de Física, 2005. v. 1. p. 175-175, 2005.</w:t>
      </w:r>
      <w:r w:rsidDel="00000000" w:rsidR="00000000" w:rsidRPr="00000000">
        <w:rPr>
          <w:rtl w:val="0"/>
        </w:rPr>
      </w:r>
    </w:p>
    <w:sectPr>
      <w:headerReference r:id="rId11" w:type="default"/>
      <w:headerReference r:id="rId12" w:type="first"/>
      <w:headerReference r:id="rId13" w:type="even"/>
      <w:footerReference r:id="rId14" w:type="default"/>
      <w:footerReference r:id="rId15" w:type="first"/>
      <w:footerReference r:id="rId16" w:type="even"/>
      <w:pgSz w:h="16840" w:w="11910" w:orient="portrait"/>
      <w:pgMar w:bottom="1134" w:top="1701" w:left="1701" w:right="1134" w:header="624" w:footer="794"/>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Georgia"/>
  <w:font w:name="Times New Roman"/>
  <w:font w:name="Calibri"/>
  <w:font w:name="Book Antiqua">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79">
    <w:pPr>
      <w:pBdr>
        <w:top w:space="0" w:sz="0" w:val="nil"/>
        <w:left w:space="0" w:sz="0" w:val="nil"/>
        <w:bottom w:space="0" w:sz="0" w:val="nil"/>
        <w:right w:space="0" w:sz="0" w:val="nil"/>
        <w:between w:space="0" w:sz="0" w:val="nil"/>
      </w:pBdr>
      <w:spacing w:line="14.399999999999999" w:lineRule="auto"/>
      <w:rPr>
        <w:color w:val="000000"/>
        <w:sz w:val="16"/>
        <w:szCs w:val="16"/>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7A">
    <w:pPr>
      <w:pBdr>
        <w:top w:space="0" w:sz="0" w:val="nil"/>
        <w:left w:space="0" w:sz="0" w:val="nil"/>
        <w:bottom w:space="0" w:sz="0" w:val="nil"/>
        <w:right w:space="0" w:sz="0" w:val="nil"/>
        <w:between w:space="0" w:sz="0" w:val="nil"/>
      </w:pBdr>
      <w:tabs>
        <w:tab w:val="center" w:leader="none" w:pos="4252"/>
        <w:tab w:val="right" w:leader="none" w:pos="8504"/>
      </w:tabs>
      <w:jc w:val="center"/>
      <w:rPr>
        <w:rFonts w:ascii="Times New Roman" w:cs="Times New Roman" w:eastAsia="Times New Roman" w:hAnsi="Times New Roman"/>
        <w:b w:val="1"/>
        <w:color w:val="000000"/>
      </w:rPr>
    </w:pPr>
    <w:r w:rsidDel="00000000" w:rsidR="00000000" w:rsidRPr="00000000">
      <w:rPr>
        <w:rFonts w:ascii="Times New Roman" w:cs="Times New Roman" w:eastAsia="Times New Roman" w:hAnsi="Times New Roman"/>
        <w:b w:val="1"/>
        <w:color w:val="000000"/>
        <w:rtl w:val="0"/>
      </w:rPr>
      <w:t xml:space="preserve">[</w:t>
    </w:r>
    <w:r w:rsidDel="00000000" w:rsidR="00000000" w:rsidRPr="00000000">
      <w:rPr>
        <w:rFonts w:ascii="Times New Roman" w:cs="Times New Roman" w:eastAsia="Times New Roman" w:hAnsi="Times New Roman"/>
        <w:b w:val="1"/>
        <w:color w:val="000000"/>
      </w:rPr>
      <w:fldChar w:fldCharType="begin"/>
      <w:instrText xml:space="preserve">PAGE</w:instrText>
      <w:fldChar w:fldCharType="separate"/>
      <w:fldChar w:fldCharType="end"/>
    </w:r>
    <w:r w:rsidDel="00000000" w:rsidR="00000000" w:rsidRPr="00000000">
      <w:rPr>
        <w:rFonts w:ascii="Times New Roman" w:cs="Times New Roman" w:eastAsia="Times New Roman" w:hAnsi="Times New Roman"/>
        <w:b w:val="1"/>
        <w:color w:val="000000"/>
        <w:rtl w:val="0"/>
      </w:rPr>
      <w:t xml:space="preserve">] </w:t>
    </w:r>
    <w:r w:rsidDel="00000000" w:rsidR="00000000" w:rsidRPr="00000000">
      <w:drawing>
        <wp:anchor allowOverlap="1" behindDoc="0" distB="0" distT="0" distL="114300" distR="114300" hidden="0" layoutInCell="1" locked="0" relativeHeight="0" simplePos="0">
          <wp:simplePos x="0" y="0"/>
          <wp:positionH relativeFrom="column">
            <wp:posOffset>-1022347</wp:posOffset>
          </wp:positionH>
          <wp:positionV relativeFrom="paragraph">
            <wp:posOffset>48098</wp:posOffset>
          </wp:positionV>
          <wp:extent cx="1782301" cy="542925"/>
          <wp:effectExtent b="0" l="0" r="0" t="0"/>
          <wp:wrapNone/>
          <wp:docPr id="35" name="image5.png"/>
          <a:graphic>
            <a:graphicData uri="http://schemas.openxmlformats.org/drawingml/2006/picture">
              <pic:pic>
                <pic:nvPicPr>
                  <pic:cNvPr id="0" name="image5.png"/>
                  <pic:cNvPicPr preferRelativeResize="0"/>
                </pic:nvPicPr>
                <pic:blipFill>
                  <a:blip r:embed="rId1"/>
                  <a:srcRect b="0" l="0" r="0" t="0"/>
                  <a:stretch>
                    <a:fillRect/>
                  </a:stretch>
                </pic:blipFill>
                <pic:spPr>
                  <a:xfrm>
                    <a:off x="0" y="0"/>
                    <a:ext cx="1782301" cy="542925"/>
                  </a:xfrm>
                  <a:prstGeom prst="rect"/>
                  <a:ln/>
                </pic:spPr>
              </pic:pic>
            </a:graphicData>
          </a:graphic>
        </wp:anchor>
      </w:drawing>
    </w:r>
  </w:p>
  <w:p w:rsidR="00000000" w:rsidDel="00000000" w:rsidP="00000000" w:rsidRDefault="00000000" w:rsidRPr="00000000" w14:paraId="0000007B">
    <w:pPr>
      <w:pBdr>
        <w:top w:space="0" w:sz="0" w:val="nil"/>
        <w:left w:space="0" w:sz="0" w:val="nil"/>
        <w:bottom w:space="0" w:sz="0" w:val="nil"/>
        <w:right w:space="0" w:sz="0" w:val="nil"/>
        <w:between w:space="0" w:sz="0" w:val="nil"/>
      </w:pBdr>
      <w:tabs>
        <w:tab w:val="right" w:leader="none" w:pos="9075"/>
      </w:tabs>
      <w:spacing w:line="14.399999999999999" w:lineRule="auto"/>
      <w:rPr>
        <w:color w:val="000000"/>
        <w:sz w:val="20"/>
        <w:szCs w:val="20"/>
      </w:rPr>
    </w:pPr>
    <w:r w:rsidDel="00000000" w:rsidR="00000000" w:rsidRPr="00000000">
      <w:rPr>
        <w:color w:val="000000"/>
        <w:sz w:val="20"/>
        <w:szCs w:val="20"/>
        <w:rtl w:val="0"/>
      </w:rPr>
      <w:tab/>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7C">
    <w:pPr>
      <w:keepNext w:val="0"/>
      <w:keepLines w:val="0"/>
      <w:widowControl w:val="0"/>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ftr>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otnote w:id="0">
    <w:p w:rsidR="00000000" w:rsidDel="00000000" w:rsidP="00000000" w:rsidRDefault="00000000" w:rsidRPr="00000000" w14:paraId="0000006A">
      <w:pPr>
        <w:widowControl w:val="1"/>
        <w:pBdr>
          <w:top w:space="0" w:sz="0" w:val="nil"/>
          <w:left w:space="0" w:sz="0" w:val="nil"/>
          <w:bottom w:space="0" w:sz="0" w:val="nil"/>
          <w:right w:space="0" w:sz="0" w:val="nil"/>
          <w:between w:space="0" w:sz="0" w:val="nil"/>
        </w:pBdr>
        <w:jc w:val="both"/>
        <w:rPr>
          <w:rFonts w:ascii="Times New Roman" w:cs="Times New Roman" w:eastAsia="Times New Roman" w:hAnsi="Times New Roman"/>
          <w:color w:val="000000"/>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color w:val="000000"/>
          <w:sz w:val="20"/>
          <w:szCs w:val="20"/>
          <w:rtl w:val="0"/>
        </w:rPr>
        <w:t xml:space="preserve"> Course, Institution, </w:t>
      </w:r>
      <w:hyperlink r:id="rId1">
        <w:r w:rsidDel="00000000" w:rsidR="00000000" w:rsidRPr="00000000">
          <w:rPr>
            <w:rFonts w:ascii="Times New Roman" w:cs="Times New Roman" w:eastAsia="Times New Roman" w:hAnsi="Times New Roman"/>
            <w:color w:val="0000ff"/>
            <w:sz w:val="20"/>
            <w:szCs w:val="20"/>
            <w:u w:val="single"/>
            <w:rtl w:val="0"/>
          </w:rPr>
          <w:t xml:space="preserve">xxxxx.@xxxx.com.br</w:t>
        </w:r>
      </w:hyperlink>
      <w:r w:rsidDel="00000000" w:rsidR="00000000" w:rsidRPr="00000000">
        <w:rPr>
          <w:rtl w:val="0"/>
        </w:rPr>
      </w:r>
    </w:p>
  </w:footnote>
  <w:footnote w:id="1">
    <w:p w:rsidR="00000000" w:rsidDel="00000000" w:rsidP="00000000" w:rsidRDefault="00000000" w:rsidRPr="00000000" w14:paraId="0000006B">
      <w:pPr>
        <w:widowControl w:val="1"/>
        <w:pBdr>
          <w:top w:space="0" w:sz="0" w:val="nil"/>
          <w:left w:space="0" w:sz="0" w:val="nil"/>
          <w:bottom w:space="0" w:sz="0" w:val="nil"/>
          <w:right w:space="0" w:sz="0" w:val="nil"/>
          <w:between w:space="0" w:sz="0" w:val="nil"/>
        </w:pBdr>
        <w:jc w:val="both"/>
        <w:rPr>
          <w:rFonts w:ascii="Times New Roman" w:cs="Times New Roman" w:eastAsia="Times New Roman" w:hAnsi="Times New Roman"/>
          <w:color w:val="000000"/>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color w:val="000000"/>
          <w:sz w:val="20"/>
          <w:szCs w:val="20"/>
          <w:rtl w:val="0"/>
        </w:rPr>
        <w:t xml:space="preserve"> Course, Institution, </w:t>
      </w:r>
      <w:hyperlink r:id="rId2">
        <w:r w:rsidDel="00000000" w:rsidR="00000000" w:rsidRPr="00000000">
          <w:rPr>
            <w:rFonts w:ascii="Times New Roman" w:cs="Times New Roman" w:eastAsia="Times New Roman" w:hAnsi="Times New Roman"/>
            <w:color w:val="0000ff"/>
            <w:sz w:val="20"/>
            <w:szCs w:val="20"/>
            <w:u w:val="single"/>
            <w:rtl w:val="0"/>
          </w:rPr>
          <w:t xml:space="preserve">xxxxx.@xxxx.com.br</w:t>
        </w:r>
      </w:hyperlink>
      <w:r w:rsidDel="00000000" w:rsidR="00000000" w:rsidRPr="00000000">
        <w:rPr>
          <w:rtl w:val="0"/>
        </w:rPr>
      </w:r>
    </w:p>
  </w:footnote>
  <w:footnote w:id="2">
    <w:p w:rsidR="00000000" w:rsidDel="00000000" w:rsidP="00000000" w:rsidRDefault="00000000" w:rsidRPr="00000000" w14:paraId="0000006C">
      <w:pPr>
        <w:widowControl w:val="1"/>
        <w:pBdr>
          <w:top w:space="0" w:sz="0" w:val="nil"/>
          <w:left w:space="0" w:sz="0" w:val="nil"/>
          <w:bottom w:space="0" w:sz="0" w:val="nil"/>
          <w:right w:space="0" w:sz="0" w:val="nil"/>
          <w:between w:space="0" w:sz="0" w:val="nil"/>
        </w:pBdr>
        <w:jc w:val="both"/>
        <w:rPr>
          <w:rFonts w:ascii="Times New Roman" w:cs="Times New Roman" w:eastAsia="Times New Roman" w:hAnsi="Times New Roman"/>
          <w:color w:val="000000"/>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color w:val="000000"/>
          <w:sz w:val="20"/>
          <w:szCs w:val="20"/>
          <w:rtl w:val="0"/>
        </w:rPr>
        <w:t xml:space="preserve"> Course, Institution, </w:t>
      </w:r>
      <w:hyperlink r:id="rId3">
        <w:r w:rsidDel="00000000" w:rsidR="00000000" w:rsidRPr="00000000">
          <w:rPr>
            <w:rFonts w:ascii="Times New Roman" w:cs="Times New Roman" w:eastAsia="Times New Roman" w:hAnsi="Times New Roman"/>
            <w:color w:val="0000ff"/>
            <w:sz w:val="20"/>
            <w:szCs w:val="20"/>
            <w:u w:val="single"/>
            <w:rtl w:val="0"/>
          </w:rPr>
          <w:t xml:space="preserve">xxxxx.@xxxx.com.br</w:t>
        </w:r>
      </w:hyperlink>
      <w:r w:rsidDel="00000000" w:rsidR="00000000" w:rsidRPr="00000000">
        <w:rPr>
          <w:rtl w:val="0"/>
        </w:rPr>
      </w:r>
    </w:p>
  </w:footnote>
  <w:footnote w:id="3">
    <w:p w:rsidR="00000000" w:rsidDel="00000000" w:rsidP="00000000" w:rsidRDefault="00000000" w:rsidRPr="00000000" w14:paraId="0000006D">
      <w:pPr>
        <w:widowControl w:val="1"/>
        <w:pBdr>
          <w:top w:space="0" w:sz="0" w:val="nil"/>
          <w:left w:space="0" w:sz="0" w:val="nil"/>
          <w:bottom w:space="0" w:sz="0" w:val="nil"/>
          <w:right w:space="0" w:sz="0" w:val="nil"/>
          <w:between w:space="0" w:sz="0" w:val="nil"/>
        </w:pBdr>
        <w:jc w:val="both"/>
        <w:rPr>
          <w:rFonts w:ascii="Times New Roman" w:cs="Times New Roman" w:eastAsia="Times New Roman" w:hAnsi="Times New Roman"/>
          <w:color w:val="000000"/>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color w:val="000000"/>
          <w:sz w:val="20"/>
          <w:szCs w:val="20"/>
          <w:rtl w:val="0"/>
        </w:rPr>
        <w:t xml:space="preserve"> Course, Institution, </w:t>
      </w:r>
      <w:hyperlink r:id="rId4">
        <w:r w:rsidDel="00000000" w:rsidR="00000000" w:rsidRPr="00000000">
          <w:rPr>
            <w:rFonts w:ascii="Times New Roman" w:cs="Times New Roman" w:eastAsia="Times New Roman" w:hAnsi="Times New Roman"/>
            <w:color w:val="0000ff"/>
            <w:sz w:val="20"/>
            <w:szCs w:val="20"/>
            <w:u w:val="single"/>
            <w:rtl w:val="0"/>
          </w:rPr>
          <w:t xml:space="preserve">xxxxx.@xxxx.com.br</w:t>
        </w:r>
      </w:hyperlink>
      <w:r w:rsidDel="00000000" w:rsidR="00000000" w:rsidRPr="00000000">
        <w:rPr>
          <w:rtl w:val="0"/>
        </w:rPr>
      </w:r>
    </w:p>
  </w:footnote>
  <w:footnote w:id="4">
    <w:p w:rsidR="00000000" w:rsidDel="00000000" w:rsidP="00000000" w:rsidRDefault="00000000" w:rsidRPr="00000000" w14:paraId="0000006E">
      <w:pPr>
        <w:widowControl w:val="1"/>
        <w:pBdr>
          <w:top w:space="0" w:sz="0" w:val="nil"/>
          <w:left w:space="0" w:sz="0" w:val="nil"/>
          <w:bottom w:space="0" w:sz="0" w:val="nil"/>
          <w:right w:space="0" w:sz="0" w:val="nil"/>
          <w:between w:space="0" w:sz="0" w:val="nil"/>
        </w:pBdr>
        <w:jc w:val="both"/>
        <w:rPr>
          <w:rFonts w:ascii="Calibri" w:cs="Calibri" w:eastAsia="Calibri" w:hAnsi="Calibri"/>
          <w:color w:val="000000"/>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color w:val="000000"/>
          <w:sz w:val="20"/>
          <w:szCs w:val="20"/>
          <w:rtl w:val="0"/>
        </w:rPr>
        <w:t xml:space="preserve"> Titration, Institution, </w:t>
      </w:r>
      <w:hyperlink r:id="rId5">
        <w:r w:rsidDel="00000000" w:rsidR="00000000" w:rsidRPr="00000000">
          <w:rPr>
            <w:rFonts w:ascii="Times New Roman" w:cs="Times New Roman" w:eastAsia="Times New Roman" w:hAnsi="Times New Roman"/>
            <w:color w:val="0000ff"/>
            <w:sz w:val="20"/>
            <w:szCs w:val="20"/>
            <w:u w:val="single"/>
            <w:rtl w:val="0"/>
          </w:rPr>
          <w:t xml:space="preserve">xxxxx.@xxxx.com.br</w:t>
        </w:r>
      </w:hyperlink>
      <w:r w:rsidDel="00000000" w:rsidR="00000000" w:rsidRPr="00000000">
        <w:rPr>
          <w:rtl w:val="0"/>
        </w:rPr>
      </w:r>
    </w:p>
  </w:footnote>
</w:footnote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6F">
    <w:pPr>
      <w:keepNext w:val="0"/>
      <w:keepLines w:val="0"/>
      <w:widowControl w:val="0"/>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left"/>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-200024</wp:posOffset>
          </wp:positionH>
          <wp:positionV relativeFrom="paragraph">
            <wp:posOffset>153020</wp:posOffset>
          </wp:positionV>
          <wp:extent cx="5959800" cy="1132855"/>
          <wp:effectExtent b="0" l="0" r="0" t="0"/>
          <wp:wrapNone/>
          <wp:docPr id="38" name="image8.png"/>
          <a:graphic>
            <a:graphicData uri="http://schemas.openxmlformats.org/drawingml/2006/picture">
              <pic:pic>
                <pic:nvPicPr>
                  <pic:cNvPr id="0" name="image8.png"/>
                  <pic:cNvPicPr preferRelativeResize="0"/>
                </pic:nvPicPr>
                <pic:blipFill>
                  <a:blip r:embed="rId1"/>
                  <a:srcRect b="0" l="0" r="0" t="0"/>
                  <a:stretch>
                    <a:fillRect/>
                  </a:stretch>
                </pic:blipFill>
                <pic:spPr>
                  <a:xfrm>
                    <a:off x="0" y="0"/>
                    <a:ext cx="5959800" cy="1132855"/>
                  </a:xfrm>
                  <a:prstGeom prst="rect"/>
                  <a:ln/>
                </pic:spPr>
              </pic:pic>
            </a:graphicData>
          </a:graphic>
        </wp:anchor>
      </w:drawing>
    </w:r>
  </w:p>
  <w:p w:rsidR="00000000" w:rsidDel="00000000" w:rsidP="00000000" w:rsidRDefault="00000000" w:rsidRPr="00000000" w14:paraId="00000070">
    <w:pPr>
      <w:keepNext w:val="0"/>
      <w:keepLines w:val="0"/>
      <w:widowControl w:val="0"/>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71">
    <w:pPr>
      <w:keepNext w:val="0"/>
      <w:keepLines w:val="0"/>
      <w:widowControl w:val="0"/>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72">
    <w:pPr>
      <w:keepNext w:val="0"/>
      <w:keepLines w:val="0"/>
      <w:widowControl w:val="0"/>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73">
    <w:pPr>
      <w:keepNext w:val="0"/>
      <w:keepLines w:val="0"/>
      <w:widowControl w:val="0"/>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74">
    <w:pPr>
      <w:keepNext w:val="0"/>
      <w:keepLines w:val="0"/>
      <w:widowControl w:val="0"/>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75">
    <w:pPr>
      <w:keepNext w:val="0"/>
      <w:keepLines w:val="0"/>
      <w:widowControl w:val="0"/>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76">
    <w:pPr>
      <w:keepNext w:val="0"/>
      <w:keepLines w:val="0"/>
      <w:widowControl w:val="0"/>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left"/>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77">
    <w:pPr>
      <w:pBdr>
        <w:top w:space="0" w:sz="0" w:val="nil"/>
        <w:left w:space="0" w:sz="0" w:val="nil"/>
        <w:bottom w:space="0" w:sz="0" w:val="nil"/>
        <w:right w:space="0" w:sz="0" w:val="nil"/>
        <w:between w:space="0" w:sz="0" w:val="nil"/>
      </w:pBdr>
      <w:spacing w:line="14.399999999999999" w:lineRule="auto"/>
      <w:rPr>
        <w:color w:val="000000"/>
        <w:sz w:val="20"/>
        <w:szCs w:val="20"/>
      </w:rPr>
    </w:pPr>
    <w:r w:rsidDel="00000000" w:rsidR="00000000" w:rsidRPr="00000000">
      <w:rPr>
        <w:color w:val="000000"/>
        <w:sz w:val="20"/>
        <w:szCs w:val="20"/>
      </w:rPr>
      <mc:AlternateContent>
        <mc:Choice Requires="wpg">
          <w:drawing>
            <wp:anchor allowOverlap="1" behindDoc="0" distB="0" distT="0" distL="114300" distR="114300" hidden="0" layoutInCell="1" locked="0" relativeHeight="0" simplePos="0">
              <wp:simplePos x="0" y="0"/>
              <wp:positionH relativeFrom="margin">
                <wp:align>left</wp:align>
              </wp:positionH>
              <wp:positionV relativeFrom="page">
                <wp:posOffset>464503</wp:posOffset>
              </wp:positionV>
              <wp:extent cx="6032500" cy="321945"/>
              <wp:effectExtent b="0" l="0" r="0" t="0"/>
              <wp:wrapSquare wrapText="bothSides" distB="0" distT="0" distL="114300" distR="114300"/>
              <wp:docPr id="33" name=""/>
              <a:graphic>
                <a:graphicData uri="http://schemas.microsoft.com/office/word/2010/wordprocessingShape">
                  <wps:wsp>
                    <wps:cNvSpPr/>
                    <wps:cNvPr id="3" name="Shape 3"/>
                    <wps:spPr>
                      <a:xfrm>
                        <a:off x="2344038" y="3633315"/>
                        <a:ext cx="6003925" cy="293370"/>
                      </a:xfrm>
                      <a:custGeom>
                        <a:rect b="b" l="l" r="r" t="t"/>
                        <a:pathLst>
                          <a:path extrusionOk="0" h="293370" w="6003925">
                            <a:moveTo>
                              <a:pt x="0" y="0"/>
                            </a:moveTo>
                            <a:lnTo>
                              <a:pt x="0" y="293370"/>
                            </a:lnTo>
                            <a:lnTo>
                              <a:pt x="6003925" y="293370"/>
                            </a:lnTo>
                            <a:lnTo>
                              <a:pt x="6003925" y="0"/>
                            </a:lnTo>
                            <a:close/>
                          </a:path>
                        </a:pathLst>
                      </a:custGeom>
                      <a:noFill/>
                      <a:ln>
                        <a:noFill/>
                      </a:ln>
                    </wps:spPr>
                    <wps:txbx>
                      <w:txbxContent>
                        <w:p w:rsidR="00000000" w:rsidDel="00000000" w:rsidP="00000000" w:rsidRDefault="00000000" w:rsidRPr="00000000">
                          <w:pPr>
                            <w:spacing w:after="0" w:before="20" w:line="240"/>
                            <w:ind w:left="0" w:right="0" w:firstLine="0"/>
                            <w:jc w:val="both"/>
                            <w:textDirection w:val="btLr"/>
                          </w:pPr>
                          <w:r w:rsidDel="00000000" w:rsidR="00000000" w:rsidRPr="00000000">
                            <w:rPr>
                              <w:rFonts w:ascii="Times New Roman" w:cs="Times New Roman" w:eastAsia="Times New Roman" w:hAnsi="Times New Roman"/>
                              <w:b w:val="0"/>
                              <w:i w:val="0"/>
                              <w:smallCaps w:val="0"/>
                              <w:strike w:val="0"/>
                              <w:color w:val="000000"/>
                              <w:sz w:val="20"/>
                              <w:vertAlign w:val="baseline"/>
                            </w:rPr>
                            <w:t xml:space="preserve">PRINCIPAL, et al. </w:t>
                          </w:r>
                        </w:p>
                      </w:txbxContent>
                    </wps:txbx>
                    <wps:bodyPr anchorCtr="0" anchor="t" bIns="38100" lIns="88900" spcFirstLastPara="1" rIns="88900" wrap="square" tIns="38100">
                      <a:noAutofit/>
                    </wps:bodyPr>
                  </wps:wsp>
                </a:graphicData>
              </a:graphic>
            </wp:anchor>
          </w:drawing>
        </mc:Choice>
        <mc:Fallback>
          <w:drawing>
            <wp:anchor allowOverlap="1" behindDoc="0" distB="0" distT="0" distL="114300" distR="114300" hidden="0" layoutInCell="1" locked="0" relativeHeight="0" simplePos="0">
              <wp:simplePos x="0" y="0"/>
              <wp:positionH relativeFrom="margin">
                <wp:align>left</wp:align>
              </wp:positionH>
              <wp:positionV relativeFrom="page">
                <wp:posOffset>464503</wp:posOffset>
              </wp:positionV>
              <wp:extent cx="6032500" cy="321945"/>
              <wp:effectExtent b="0" l="0" r="0" t="0"/>
              <wp:wrapSquare wrapText="bothSides" distB="0" distT="0" distL="114300" distR="114300"/>
              <wp:docPr id="33" name="image7.png"/>
              <a:graphic>
                <a:graphicData uri="http://schemas.openxmlformats.org/drawingml/2006/picture">
                  <pic:pic>
                    <pic:nvPicPr>
                      <pic:cNvPr id="0" name="image7.png"/>
                      <pic:cNvPicPr preferRelativeResize="0"/>
                    </pic:nvPicPr>
                    <pic:blipFill>
                      <a:blip r:embed="rId1"/>
                      <a:srcRect/>
                      <a:stretch>
                        <a:fillRect/>
                      </a:stretch>
                    </pic:blipFill>
                    <pic:spPr>
                      <a:xfrm>
                        <a:off x="0" y="0"/>
                        <a:ext cx="6032500" cy="321945"/>
                      </a:xfrm>
                      <a:prstGeom prst="rect"/>
                      <a:ln/>
                    </pic:spPr>
                  </pic:pic>
                </a:graphicData>
              </a:graphic>
            </wp:anchor>
          </w:drawing>
        </mc:Fallback>
      </mc:AlternateContent>
    </w: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78">
    <w:pPr>
      <w:pBdr>
        <w:top w:space="0" w:sz="0" w:val="nil"/>
        <w:left w:space="0" w:sz="0" w:val="nil"/>
        <w:bottom w:space="0" w:sz="0" w:val="nil"/>
        <w:right w:space="0" w:sz="0" w:val="nil"/>
        <w:between w:space="0" w:sz="0" w:val="nil"/>
      </w:pBdr>
      <w:spacing w:line="14.399999999999999" w:lineRule="auto"/>
      <w:rPr>
        <w:color w:val="000000"/>
        <w:sz w:val="20"/>
        <w:szCs w:val="20"/>
      </w:rPr>
    </w:pPr>
    <w:r w:rsidDel="00000000" w:rsidR="00000000" w:rsidRPr="00000000">
      <w:rPr>
        <w:color w:val="000000"/>
        <w:sz w:val="20"/>
        <w:szCs w:val="20"/>
      </w:rPr>
      <w:pict>
        <v:shape id="WordPictureWatermark1" style="position:absolute;width:595.4pt;height:842.15pt;rotation:0;z-index:-503316481;mso-position-horizontal-relative:margin;mso-position-horizontal:center;mso-position-vertical-relative:margin;mso-position-vertical:center;" alt="" type="#_x0000_t75">
          <v:imagedata cropbottom="0f" cropleft="0f" cropright="0f" croptop="0f" r:id="rId1" o:title="image2.png"/>
        </v:shape>
      </w:pict>
    </w:r>
    <w:r w:rsidDel="00000000" w:rsidR="00000000" w:rsidRPr="00000000">
      <w:rPr>
        <w:color w:val="000000"/>
        <w:sz w:val="20"/>
        <w:szCs w:val="20"/>
      </w:rPr>
      <mc:AlternateContent>
        <mc:Choice Requires="wpg">
          <w:drawing>
            <wp:anchor allowOverlap="1" behindDoc="0" distB="0" distT="0" distL="114300" distR="114300" hidden="0" layoutInCell="1" locked="0" relativeHeight="0" simplePos="0">
              <wp:simplePos x="0" y="0"/>
              <wp:positionH relativeFrom="margin">
                <wp:align>left</wp:align>
              </wp:positionH>
              <wp:positionV relativeFrom="page">
                <wp:posOffset>528639</wp:posOffset>
              </wp:positionV>
              <wp:extent cx="5248910" cy="237753"/>
              <wp:effectExtent b="0" l="0" r="0" t="0"/>
              <wp:wrapSquare wrapText="bothSides" distB="0" distT="0" distL="114300" distR="114300"/>
              <wp:docPr id="32" name=""/>
              <a:graphic>
                <a:graphicData uri="http://schemas.microsoft.com/office/word/2010/wordprocessingShape">
                  <wps:wsp>
                    <wps:cNvSpPr/>
                    <wps:cNvPr id="2" name="Shape 2"/>
                    <wps:spPr>
                      <a:xfrm>
                        <a:off x="2735833" y="3694910"/>
                        <a:ext cx="5220335" cy="170180"/>
                      </a:xfrm>
                      <a:custGeom>
                        <a:rect b="b" l="l" r="r" t="t"/>
                        <a:pathLst>
                          <a:path extrusionOk="0" h="170180" w="5220335">
                            <a:moveTo>
                              <a:pt x="0" y="0"/>
                            </a:moveTo>
                            <a:lnTo>
                              <a:pt x="0" y="170180"/>
                            </a:lnTo>
                            <a:lnTo>
                              <a:pt x="5220335" y="170180"/>
                            </a:lnTo>
                            <a:lnTo>
                              <a:pt x="5220335" y="0"/>
                            </a:lnTo>
                            <a:close/>
                          </a:path>
                        </a:pathLst>
                      </a:custGeom>
                      <a:noFill/>
                      <a:ln>
                        <a:noFill/>
                      </a:ln>
                    </wps:spPr>
                    <wps:txbx>
                      <w:txbxContent>
                        <w:p w:rsidR="00000000" w:rsidDel="00000000" w:rsidP="00000000" w:rsidRDefault="00000000" w:rsidRPr="00000000">
                          <w:pPr>
                            <w:spacing w:after="0" w:before="20" w:line="240"/>
                            <w:ind w:left="0" w:right="0" w:firstLine="0"/>
                            <w:jc w:val="left"/>
                            <w:textDirection w:val="btLr"/>
                          </w:pPr>
                          <w:r w:rsidDel="00000000" w:rsidR="00000000" w:rsidRPr="00000000">
                            <w:rPr>
                              <w:rFonts w:ascii="Times New Roman" w:cs="Times New Roman" w:eastAsia="Times New Roman" w:hAnsi="Times New Roman"/>
                              <w:b w:val="1"/>
                              <w:i w:val="0"/>
                              <w:smallCaps w:val="0"/>
                              <w:strike w:val="0"/>
                              <w:color w:val="00000a"/>
                              <w:sz w:val="20"/>
                              <w:vertAlign w:val="baseline"/>
                            </w:rPr>
                            <w:t xml:space="preserve">UMA PARTE DO TÍTULO EM PORTUGUÊS, NEGRITO E CAIXA ALTA</w:t>
                          </w:r>
                        </w:p>
                      </w:txbxContent>
                    </wps:txbx>
                    <wps:bodyPr anchorCtr="0" anchor="t" bIns="38100" lIns="88900" spcFirstLastPara="1" rIns="88900" wrap="square" tIns="38100">
                      <a:noAutofit/>
                    </wps:bodyPr>
                  </wps:wsp>
                </a:graphicData>
              </a:graphic>
            </wp:anchor>
          </w:drawing>
        </mc:Choice>
        <mc:Fallback>
          <w:drawing>
            <wp:anchor allowOverlap="1" behindDoc="0" distB="0" distT="0" distL="114300" distR="114300" hidden="0" layoutInCell="1" locked="0" relativeHeight="0" simplePos="0">
              <wp:simplePos x="0" y="0"/>
              <wp:positionH relativeFrom="margin">
                <wp:align>left</wp:align>
              </wp:positionH>
              <wp:positionV relativeFrom="page">
                <wp:posOffset>528639</wp:posOffset>
              </wp:positionV>
              <wp:extent cx="5248910" cy="237753"/>
              <wp:effectExtent b="0" l="0" r="0" t="0"/>
              <wp:wrapSquare wrapText="bothSides" distB="0" distT="0" distL="114300" distR="114300"/>
              <wp:docPr id="32" name="image6.png"/>
              <a:graphic>
                <a:graphicData uri="http://schemas.openxmlformats.org/drawingml/2006/picture">
                  <pic:pic>
                    <pic:nvPicPr>
                      <pic:cNvPr id="0" name="image6.png"/>
                      <pic:cNvPicPr preferRelativeResize="0"/>
                    </pic:nvPicPr>
                    <pic:blipFill>
                      <a:blip r:embed="rId2"/>
                      <a:srcRect/>
                      <a:stretch>
                        <a:fillRect/>
                      </a:stretch>
                    </pic:blipFill>
                    <pic:spPr>
                      <a:xfrm>
                        <a:off x="0" y="0"/>
                        <a:ext cx="5248910" cy="237753"/>
                      </a:xfrm>
                      <a:prstGeom prst="rect"/>
                      <a:ln/>
                    </pic:spPr>
                  </pic:pic>
                </a:graphicData>
              </a:graphic>
            </wp:anchor>
          </w:drawing>
        </mc:Fallback>
      </mc:AlternateConten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pt-PT"/>
      </w:rPr>
    </w:rPrDefault>
    <w:pPrDefault>
      <w:pPr>
        <w:widowControl w:val="0"/>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ind w:left="2520"/>
    </w:pPr>
    <w:rPr>
      <w:b w:val="1"/>
      <w:sz w:val="45"/>
      <w:szCs w:val="45"/>
    </w:rPr>
  </w:style>
  <w:style w:type="paragraph" w:styleId="Heading2">
    <w:name w:val="heading 2"/>
    <w:basedOn w:val="Normal"/>
    <w:next w:val="Normal"/>
    <w:pPr>
      <w:spacing w:before="92" w:lineRule="auto"/>
      <w:ind w:left="114"/>
    </w:pPr>
    <w:rPr>
      <w:b w:val="1"/>
      <w:sz w:val="24"/>
      <w:szCs w:val="24"/>
    </w:rPr>
  </w:style>
  <w:style w:type="paragraph" w:styleId="Heading3">
    <w:name w:val="heading 3"/>
    <w:basedOn w:val="Normal"/>
    <w:next w:val="Normal"/>
    <w:pPr>
      <w:ind w:right="103"/>
      <w:jc w:val="right"/>
    </w:pPr>
    <w:rPr>
      <w:sz w:val="24"/>
      <w:szCs w:val="24"/>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ind w:left="2520"/>
    </w:pPr>
    <w:rPr>
      <w:b w:val="1"/>
      <w:sz w:val="45"/>
      <w:szCs w:val="45"/>
    </w:rPr>
  </w:style>
  <w:style w:type="paragraph" w:styleId="Heading2">
    <w:name w:val="heading 2"/>
    <w:basedOn w:val="Normal"/>
    <w:next w:val="Normal"/>
    <w:pPr>
      <w:spacing w:before="92" w:lineRule="auto"/>
      <w:ind w:left="114"/>
    </w:pPr>
    <w:rPr>
      <w:b w:val="1"/>
      <w:sz w:val="24"/>
      <w:szCs w:val="24"/>
    </w:rPr>
  </w:style>
  <w:style w:type="paragraph" w:styleId="Heading3">
    <w:name w:val="heading 3"/>
    <w:basedOn w:val="Normal"/>
    <w:next w:val="Normal"/>
    <w:pPr>
      <w:ind w:right="103"/>
      <w:jc w:val="right"/>
    </w:pPr>
    <w:rPr>
      <w:sz w:val="24"/>
      <w:szCs w:val="24"/>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rsid w:val="00864A2D"/>
    <w:rPr>
      <w:lang w:bidi="pt-PT" w:eastAsia="pt-PT" w:val="pt-PT"/>
    </w:rPr>
  </w:style>
  <w:style w:type="paragraph" w:styleId="Ttulo1">
    <w:name w:val="heading 1"/>
    <w:basedOn w:val="Normal"/>
    <w:uiPriority w:val="9"/>
    <w:qFormat w:val="1"/>
    <w:rsid w:val="00864A2D"/>
    <w:pPr>
      <w:ind w:left="2520"/>
      <w:outlineLvl w:val="0"/>
    </w:pPr>
    <w:rPr>
      <w:b w:val="1"/>
      <w:bCs w:val="1"/>
      <w:sz w:val="45"/>
      <w:szCs w:val="45"/>
    </w:rPr>
  </w:style>
  <w:style w:type="paragraph" w:styleId="Ttulo2">
    <w:name w:val="heading 2"/>
    <w:basedOn w:val="Normal"/>
    <w:uiPriority w:val="9"/>
    <w:semiHidden w:val="1"/>
    <w:unhideWhenUsed w:val="1"/>
    <w:qFormat w:val="1"/>
    <w:rsid w:val="00864A2D"/>
    <w:pPr>
      <w:spacing w:before="92"/>
      <w:ind w:left="114"/>
      <w:outlineLvl w:val="1"/>
    </w:pPr>
    <w:rPr>
      <w:b w:val="1"/>
      <w:bCs w:val="1"/>
      <w:sz w:val="24"/>
      <w:szCs w:val="24"/>
    </w:rPr>
  </w:style>
  <w:style w:type="paragraph" w:styleId="Ttulo3">
    <w:name w:val="heading 3"/>
    <w:basedOn w:val="Normal"/>
    <w:uiPriority w:val="9"/>
    <w:semiHidden w:val="1"/>
    <w:unhideWhenUsed w:val="1"/>
    <w:qFormat w:val="1"/>
    <w:rsid w:val="00864A2D"/>
    <w:pPr>
      <w:ind w:right="103"/>
      <w:jc w:val="right"/>
      <w:outlineLvl w:val="2"/>
    </w:pPr>
    <w:rPr>
      <w:sz w:val="24"/>
      <w:szCs w:val="24"/>
    </w:rPr>
  </w:style>
  <w:style w:type="paragraph" w:styleId="Ttulo4">
    <w:name w:val="heading 4"/>
    <w:basedOn w:val="Normal"/>
    <w:next w:val="Normal"/>
    <w:uiPriority w:val="9"/>
    <w:semiHidden w:val="1"/>
    <w:unhideWhenUsed w:val="1"/>
    <w:qFormat w:val="1"/>
    <w:pPr>
      <w:keepNext w:val="1"/>
      <w:keepLines w:val="1"/>
      <w:spacing w:after="40" w:before="240"/>
      <w:outlineLvl w:val="3"/>
    </w:pPr>
    <w:rPr>
      <w:b w:val="1"/>
      <w:sz w:val="24"/>
      <w:szCs w:val="24"/>
    </w:rPr>
  </w:style>
  <w:style w:type="paragraph" w:styleId="Ttulo5">
    <w:name w:val="heading 5"/>
    <w:basedOn w:val="Normal"/>
    <w:next w:val="Normal"/>
    <w:uiPriority w:val="9"/>
    <w:semiHidden w:val="1"/>
    <w:unhideWhenUsed w:val="1"/>
    <w:qFormat w:val="1"/>
    <w:pPr>
      <w:keepNext w:val="1"/>
      <w:keepLines w:val="1"/>
      <w:spacing w:after="40" w:before="220"/>
      <w:outlineLvl w:val="4"/>
    </w:pPr>
    <w:rPr>
      <w:b w:val="1"/>
    </w:rPr>
  </w:style>
  <w:style w:type="paragraph" w:styleId="Ttulo6">
    <w:name w:val="heading 6"/>
    <w:basedOn w:val="Normal"/>
    <w:next w:val="Normal"/>
    <w:uiPriority w:val="9"/>
    <w:semiHidden w:val="1"/>
    <w:unhideWhenUsed w:val="1"/>
    <w:qFormat w:val="1"/>
    <w:pPr>
      <w:keepNext w:val="1"/>
      <w:keepLines w:val="1"/>
      <w:spacing w:after="40" w:before="200"/>
      <w:outlineLvl w:val="5"/>
    </w:pPr>
    <w:rPr>
      <w:b w:val="1"/>
      <w:sz w:val="20"/>
      <w:szCs w:val="20"/>
    </w:rPr>
  </w:style>
  <w:style w:type="character" w:styleId="Fontepargpadro" w:default="1">
    <w:name w:val="Default Paragraph Font"/>
    <w:uiPriority w:val="1"/>
    <w:semiHidden w:val="1"/>
    <w:unhideWhenUsed w:val="1"/>
  </w:style>
  <w:style w:type="table" w:styleId="Tabe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emlista"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paragraph" w:styleId="Ttulo">
    <w:name w:val="Title"/>
    <w:basedOn w:val="Normal"/>
    <w:next w:val="Normal"/>
    <w:uiPriority w:val="10"/>
    <w:qFormat w:val="1"/>
    <w:pPr>
      <w:keepNext w:val="1"/>
      <w:keepLines w:val="1"/>
      <w:spacing w:after="120" w:before="480"/>
    </w:pPr>
    <w:rPr>
      <w:b w:val="1"/>
      <w:sz w:val="72"/>
      <w:szCs w:val="72"/>
    </w:rPr>
  </w:style>
  <w:style w:type="table" w:styleId="TableNormal0" w:customStyle="1">
    <w:name w:val="Table Normal"/>
    <w:uiPriority w:val="2"/>
    <w:semiHidden w:val="1"/>
    <w:unhideWhenUsed w:val="1"/>
    <w:qFormat w:val="1"/>
    <w:rsid w:val="00864A2D"/>
    <w:tblPr>
      <w:tblInd w:w="0.0" w:type="dxa"/>
      <w:tblCellMar>
        <w:top w:w="0.0" w:type="dxa"/>
        <w:left w:w="0.0" w:type="dxa"/>
        <w:bottom w:w="0.0" w:type="dxa"/>
        <w:right w:w="0.0" w:type="dxa"/>
      </w:tblCellMar>
    </w:tblPr>
  </w:style>
  <w:style w:type="paragraph" w:styleId="Corpodetexto">
    <w:name w:val="Body Text"/>
    <w:basedOn w:val="Normal"/>
    <w:uiPriority w:val="1"/>
    <w:qFormat w:val="1"/>
    <w:rsid w:val="00864A2D"/>
    <w:rPr>
      <w:sz w:val="20"/>
      <w:szCs w:val="20"/>
    </w:rPr>
  </w:style>
  <w:style w:type="paragraph" w:styleId="PargrafodaLista">
    <w:name w:val="List Paragraph"/>
    <w:basedOn w:val="Normal"/>
    <w:link w:val="PargrafodaListaChar"/>
    <w:uiPriority w:val="34"/>
    <w:qFormat w:val="1"/>
    <w:rsid w:val="00864A2D"/>
    <w:pPr>
      <w:ind w:left="3174"/>
      <w:jc w:val="both"/>
    </w:pPr>
  </w:style>
  <w:style w:type="paragraph" w:styleId="TableParagraph" w:customStyle="1">
    <w:name w:val="Table Paragraph"/>
    <w:basedOn w:val="Normal"/>
    <w:uiPriority w:val="1"/>
    <w:qFormat w:val="1"/>
    <w:rsid w:val="00864A2D"/>
    <w:rPr>
      <w:rFonts w:ascii="Times New Roman" w:cs="Times New Roman" w:eastAsia="Times New Roman" w:hAnsi="Times New Roman"/>
    </w:rPr>
  </w:style>
  <w:style w:type="paragraph" w:styleId="Cabealho">
    <w:name w:val="header"/>
    <w:basedOn w:val="Normal"/>
    <w:link w:val="CabealhoChar"/>
    <w:uiPriority w:val="99"/>
    <w:unhideWhenUsed w:val="1"/>
    <w:rsid w:val="003E2717"/>
    <w:pPr>
      <w:tabs>
        <w:tab w:val="center" w:pos="4252"/>
        <w:tab w:val="right" w:pos="8504"/>
      </w:tabs>
    </w:pPr>
  </w:style>
  <w:style w:type="character" w:styleId="CabealhoChar" w:customStyle="1">
    <w:name w:val="Cabeçalho Char"/>
    <w:basedOn w:val="Fontepargpadro"/>
    <w:link w:val="Cabealho"/>
    <w:uiPriority w:val="99"/>
    <w:rsid w:val="003E2717"/>
    <w:rPr>
      <w:rFonts w:ascii="Arial" w:cs="Arial" w:eastAsia="Arial" w:hAnsi="Arial"/>
      <w:lang w:bidi="pt-PT" w:eastAsia="pt-PT" w:val="pt-PT"/>
    </w:rPr>
  </w:style>
  <w:style w:type="paragraph" w:styleId="Rodap">
    <w:name w:val="footer"/>
    <w:basedOn w:val="Normal"/>
    <w:link w:val="RodapChar"/>
    <w:uiPriority w:val="99"/>
    <w:unhideWhenUsed w:val="1"/>
    <w:rsid w:val="003E2717"/>
    <w:pPr>
      <w:tabs>
        <w:tab w:val="center" w:pos="4252"/>
        <w:tab w:val="right" w:pos="8504"/>
      </w:tabs>
    </w:pPr>
  </w:style>
  <w:style w:type="character" w:styleId="RodapChar" w:customStyle="1">
    <w:name w:val="Rodapé Char"/>
    <w:basedOn w:val="Fontepargpadro"/>
    <w:link w:val="Rodap"/>
    <w:uiPriority w:val="99"/>
    <w:rsid w:val="003E2717"/>
    <w:rPr>
      <w:rFonts w:ascii="Arial" w:cs="Arial" w:eastAsia="Arial" w:hAnsi="Arial"/>
      <w:lang w:bidi="pt-PT" w:eastAsia="pt-PT" w:val="pt-PT"/>
    </w:rPr>
  </w:style>
  <w:style w:type="paragraph" w:styleId="Estilopadro" w:customStyle="1">
    <w:name w:val="Estilo padrão"/>
    <w:rsid w:val="00AC196E"/>
    <w:pPr>
      <w:suppressAutoHyphens w:val="1"/>
      <w:jc w:val="both"/>
    </w:pPr>
    <w:rPr>
      <w:rFonts w:ascii="Times New Roman" w:cs="Mangal" w:eastAsia="SimSun" w:hAnsi="Times New Roman"/>
      <w:color w:val="00000a"/>
      <w:sz w:val="24"/>
      <w:szCs w:val="24"/>
      <w:lang w:bidi="hi-IN" w:eastAsia="zh-CN" w:val="pt-BR"/>
    </w:rPr>
  </w:style>
  <w:style w:type="paragraph" w:styleId="NormalWeb">
    <w:name w:val="Normal (Web)"/>
    <w:aliases w:val="Text"/>
    <w:basedOn w:val="Estilopadro"/>
    <w:uiPriority w:val="99"/>
    <w:rsid w:val="00AC196E"/>
    <w:pPr>
      <w:spacing w:after="280" w:before="280"/>
    </w:pPr>
  </w:style>
  <w:style w:type="character" w:styleId="fwb" w:customStyle="1">
    <w:name w:val="fwb"/>
    <w:rsid w:val="00AC196E"/>
  </w:style>
  <w:style w:type="paragraph" w:styleId="BodyText21" w:customStyle="1">
    <w:name w:val="Body Text 21"/>
    <w:basedOn w:val="Estilopadro"/>
    <w:rsid w:val="00D34E7E"/>
    <w:pPr>
      <w:spacing w:line="360" w:lineRule="auto"/>
    </w:pPr>
    <w:rPr>
      <w:rFonts w:ascii="Book Antiqua" w:cs="Book Antiqua" w:hAnsi="Book Antiqua"/>
    </w:rPr>
  </w:style>
  <w:style w:type="character" w:styleId="Hyperlink">
    <w:name w:val="Hyperlink"/>
    <w:uiPriority w:val="99"/>
    <w:unhideWhenUsed w:val="1"/>
    <w:rsid w:val="00D34E7E"/>
    <w:rPr>
      <w:color w:val="0000ff"/>
      <w:u w:val="single"/>
    </w:rPr>
  </w:style>
  <w:style w:type="paragraph" w:styleId="SemEspaamento">
    <w:name w:val="No Spacing"/>
    <w:uiPriority w:val="1"/>
    <w:qFormat w:val="1"/>
    <w:rsid w:val="007D78CF"/>
    <w:pPr>
      <w:widowControl w:val="1"/>
      <w:suppressAutoHyphens w:val="1"/>
      <w:jc w:val="both"/>
    </w:pPr>
    <w:rPr>
      <w:rFonts w:ascii="Times New Roman" w:cs="Times New Roman" w:eastAsia="Times New Roman" w:hAnsi="Times New Roman"/>
      <w:szCs w:val="20"/>
      <w:lang w:eastAsia="zh-CN"/>
    </w:rPr>
  </w:style>
  <w:style w:type="paragraph" w:styleId="Textodenotaderodap">
    <w:name w:val="footnote text"/>
    <w:aliases w:val="f t,ft"/>
    <w:basedOn w:val="Normal"/>
    <w:link w:val="TextodenotaderodapChar"/>
    <w:uiPriority w:val="99"/>
    <w:semiHidden w:val="1"/>
    <w:unhideWhenUsed w:val="1"/>
    <w:rsid w:val="00723935"/>
    <w:pPr>
      <w:widowControl w:val="1"/>
      <w:jc w:val="both"/>
    </w:pPr>
    <w:rPr>
      <w:rFonts w:asciiTheme="minorHAnsi" w:cstheme="minorBidi" w:eastAsiaTheme="minorEastAsia" w:hAnsiTheme="minorHAnsi"/>
      <w:sz w:val="20"/>
      <w:szCs w:val="20"/>
      <w:lang w:bidi="ar-SA" w:eastAsia="pt-BR" w:val="pt-BR"/>
    </w:rPr>
  </w:style>
  <w:style w:type="character" w:styleId="TextodenotaderodapChar" w:customStyle="1">
    <w:name w:val="Texto de nota de rodapé Char"/>
    <w:aliases w:val="f t Char,ft Char"/>
    <w:basedOn w:val="Fontepargpadro"/>
    <w:link w:val="Textodenotaderodap"/>
    <w:uiPriority w:val="99"/>
    <w:semiHidden w:val="1"/>
    <w:rsid w:val="00723935"/>
    <w:rPr>
      <w:rFonts w:eastAsiaTheme="minorEastAsia"/>
      <w:sz w:val="20"/>
      <w:szCs w:val="20"/>
      <w:lang w:eastAsia="pt-BR" w:val="pt-BR"/>
    </w:rPr>
  </w:style>
  <w:style w:type="character" w:styleId="Refdenotaderodap">
    <w:name w:val="footnote reference"/>
    <w:basedOn w:val="Fontepargpadro"/>
    <w:uiPriority w:val="99"/>
    <w:semiHidden w:val="1"/>
    <w:unhideWhenUsed w:val="1"/>
    <w:rsid w:val="00723935"/>
    <w:rPr>
      <w:vertAlign w:val="superscript"/>
    </w:rPr>
  </w:style>
  <w:style w:type="paragraph" w:styleId="Pr-formataoHTML">
    <w:name w:val="HTML Preformatted"/>
    <w:basedOn w:val="Normal"/>
    <w:link w:val="Pr-formataoHTMLChar"/>
    <w:uiPriority w:val="99"/>
    <w:semiHidden w:val="1"/>
    <w:unhideWhenUsed w:val="1"/>
    <w:rsid w:val="00723935"/>
    <w:pPr>
      <w:widowControl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cs="Courier New" w:eastAsia="Times New Roman" w:hAnsi="Courier New"/>
      <w:sz w:val="20"/>
      <w:szCs w:val="20"/>
      <w:lang w:bidi="ar-SA" w:eastAsia="pt-BR" w:val="pt-BR"/>
    </w:rPr>
  </w:style>
  <w:style w:type="character" w:styleId="Pr-formataoHTMLChar" w:customStyle="1">
    <w:name w:val="Pré-formatação HTML Char"/>
    <w:basedOn w:val="Fontepargpadro"/>
    <w:link w:val="Pr-formataoHTML"/>
    <w:uiPriority w:val="99"/>
    <w:semiHidden w:val="1"/>
    <w:rsid w:val="00723935"/>
    <w:rPr>
      <w:rFonts w:ascii="Courier New" w:cs="Courier New" w:eastAsia="Times New Roman" w:hAnsi="Courier New"/>
      <w:sz w:val="20"/>
      <w:szCs w:val="20"/>
      <w:lang w:eastAsia="pt-BR" w:val="pt-BR"/>
    </w:rPr>
  </w:style>
  <w:style w:type="character" w:styleId="ncoradanotaderodap" w:customStyle="1">
    <w:name w:val="Âncora da nota de rodapé"/>
    <w:locked w:val="1"/>
    <w:rsid w:val="00C17434"/>
    <w:rPr>
      <w:vertAlign w:val="superscript"/>
    </w:rPr>
  </w:style>
  <w:style w:type="paragraph" w:styleId="Default" w:customStyle="1">
    <w:name w:val="Default"/>
    <w:rsid w:val="00CF0213"/>
    <w:pPr>
      <w:widowControl w:val="1"/>
      <w:adjustRightInd w:val="0"/>
    </w:pPr>
    <w:rPr>
      <w:rFonts w:ascii="Swis721 Lt BT" w:cs="Swis721 Lt BT" w:eastAsia="Calibri" w:hAnsi="Swis721 Lt BT"/>
      <w:color w:val="000000"/>
      <w:sz w:val="24"/>
      <w:szCs w:val="24"/>
      <w:lang w:val="pt-BR"/>
    </w:rPr>
  </w:style>
  <w:style w:type="character" w:styleId="PargrafodaListaChar" w:customStyle="1">
    <w:name w:val="Parágrafo da Lista Char"/>
    <w:link w:val="PargrafodaLista"/>
    <w:uiPriority w:val="34"/>
    <w:rsid w:val="00CF0213"/>
    <w:rPr>
      <w:rFonts w:ascii="Arial" w:cs="Arial" w:eastAsia="Arial" w:hAnsi="Arial"/>
      <w:lang w:bidi="pt-PT" w:eastAsia="pt-PT" w:val="pt-PT"/>
    </w:rPr>
  </w:style>
  <w:style w:type="table" w:styleId="Tabelacomgrade">
    <w:name w:val="Table Grid"/>
    <w:basedOn w:val="Tabelanormal"/>
    <w:uiPriority w:val="39"/>
    <w:rsid w:val="00CF0213"/>
    <w:pPr>
      <w:widowControl w:val="1"/>
      <w:jc w:val="both"/>
    </w:pPr>
    <w:rPr>
      <w:rFonts w:eastAsiaTheme="minorEastAsia"/>
      <w:lang w:val="pt-BR"/>
    </w:r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character" w:styleId="A6" w:customStyle="1">
    <w:name w:val="A6"/>
    <w:uiPriority w:val="99"/>
    <w:rsid w:val="009F2CC0"/>
    <w:rPr>
      <w:rFonts w:cs="Garamond"/>
      <w:color w:val="000000"/>
      <w:sz w:val="22"/>
      <w:szCs w:val="22"/>
    </w:rPr>
  </w:style>
  <w:style w:type="character" w:styleId="nfaseSutil">
    <w:name w:val="Subtle Emphasis"/>
    <w:basedOn w:val="Fontepargpadro"/>
    <w:uiPriority w:val="19"/>
    <w:qFormat w:val="1"/>
    <w:rsid w:val="005F7D4E"/>
    <w:rPr>
      <w:i w:val="1"/>
      <w:iCs w:val="1"/>
      <w:color w:val="404040" w:themeColor="text1" w:themeTint="0000BF"/>
    </w:rPr>
  </w:style>
  <w:style w:type="character" w:styleId="MenoPendente1" w:customStyle="1">
    <w:name w:val="Menção Pendente1"/>
    <w:basedOn w:val="Fontepargpadro"/>
    <w:uiPriority w:val="99"/>
    <w:semiHidden w:val="1"/>
    <w:unhideWhenUsed w:val="1"/>
    <w:rsid w:val="005F7D4E"/>
    <w:rPr>
      <w:color w:val="605e5c"/>
      <w:shd w:color="auto" w:fill="e1dfdd" w:val="clear"/>
    </w:rPr>
  </w:style>
  <w:style w:type="paragraph" w:styleId="Textodebalo">
    <w:name w:val="Balloon Text"/>
    <w:basedOn w:val="Normal"/>
    <w:link w:val="TextodebaloChar"/>
    <w:uiPriority w:val="99"/>
    <w:semiHidden w:val="1"/>
    <w:unhideWhenUsed w:val="1"/>
    <w:rsid w:val="00E83180"/>
    <w:rPr>
      <w:rFonts w:ascii="Tahoma" w:cs="Tahoma" w:hAnsi="Tahoma"/>
      <w:sz w:val="16"/>
      <w:szCs w:val="16"/>
    </w:rPr>
  </w:style>
  <w:style w:type="character" w:styleId="TextodebaloChar" w:customStyle="1">
    <w:name w:val="Texto de balão Char"/>
    <w:basedOn w:val="Fontepargpadro"/>
    <w:link w:val="Textodebalo"/>
    <w:uiPriority w:val="99"/>
    <w:semiHidden w:val="1"/>
    <w:rsid w:val="00E83180"/>
    <w:rPr>
      <w:rFonts w:ascii="Tahoma" w:cs="Tahoma" w:eastAsia="Arial" w:hAnsi="Tahoma"/>
      <w:sz w:val="16"/>
      <w:szCs w:val="16"/>
      <w:lang w:bidi="pt-PT" w:eastAsia="pt-PT" w:val="pt-PT"/>
    </w:rPr>
  </w:style>
  <w:style w:type="paragraph" w:styleId="Subttulo">
    <w:name w:val="Subtitle"/>
    <w:basedOn w:val="Normal"/>
    <w:next w:val="Normal"/>
    <w:uiPriority w:val="11"/>
    <w:qFormat w:val="1"/>
    <w:pPr>
      <w:keepNext w:val="1"/>
      <w:keepLines w:val="1"/>
      <w:spacing w:after="80" w:before="360"/>
    </w:pPr>
    <w:rPr>
      <w:rFonts w:ascii="Georgia" w:cs="Georgia" w:eastAsia="Georgia" w:hAnsi="Georgia"/>
      <w:i w:val="1"/>
      <w:color w:val="666666"/>
      <w:sz w:val="48"/>
      <w:szCs w:val="48"/>
    </w:rPr>
  </w:style>
  <w:style w:type="table" w:styleId="a" w:customStyle="1">
    <w:basedOn w:val="TableNormal0"/>
    <w:tblPr>
      <w:tblStyleRowBandSize w:val="1"/>
      <w:tblStyleColBandSize w:val="1"/>
      <w:tblCellMar>
        <w:left w:w="115.0" w:type="dxa"/>
        <w:right w:w="115.0" w:type="dxa"/>
      </w:tblCellMar>
    </w:tblPr>
  </w:style>
  <w:style w:type="table" w:styleId="a0" w:customStyle="1">
    <w:basedOn w:val="TableNormal0"/>
    <w:tblPr>
      <w:tblStyleRowBandSize w:val="1"/>
      <w:tblStyleColBandSize w:val="1"/>
      <w:tblCellMar>
        <w:left w:w="115.0" w:type="dxa"/>
        <w:right w:w="115.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1" Type="http://schemas.openxmlformats.org/officeDocument/2006/relationships/header" Target="header2.xml"/><Relationship Id="rId10" Type="http://schemas.openxmlformats.org/officeDocument/2006/relationships/image" Target="media/image4.png"/><Relationship Id="rId13" Type="http://schemas.openxmlformats.org/officeDocument/2006/relationships/header" Target="header3.xml"/><Relationship Id="rId12" Type="http://schemas.openxmlformats.org/officeDocument/2006/relationships/header" Target="header1.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1.png"/><Relationship Id="rId15" Type="http://schemas.openxmlformats.org/officeDocument/2006/relationships/footer" Target="footer3.xml"/><Relationship Id="rId14" Type="http://schemas.openxmlformats.org/officeDocument/2006/relationships/footer" Target="footer1.xml"/><Relationship Id="rId16" Type="http://schemas.openxmlformats.org/officeDocument/2006/relationships/footer" Target="footer2.xm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customXml" Target="../customXML/item1.xml"/><Relationship Id="rId8" Type="http://schemas.openxmlformats.org/officeDocument/2006/relationships/image" Target="media/image3.png"/></Relationships>
</file>

<file path=word/_rels/fontTable.xml.rels><?xml version="1.0" encoding="UTF-8" standalone="yes"?><Relationships xmlns="http://schemas.openxmlformats.org/package/2006/relationships"><Relationship Id="rId1" Type="http://schemas.openxmlformats.org/officeDocument/2006/relationships/font" Target="fonts/BookAntiqua-regular.ttf"/><Relationship Id="rId2" Type="http://schemas.openxmlformats.org/officeDocument/2006/relationships/font" Target="fonts/BookAntiqua-bold.ttf"/><Relationship Id="rId3" Type="http://schemas.openxmlformats.org/officeDocument/2006/relationships/font" Target="fonts/BookAntiqua-italic.ttf"/><Relationship Id="rId4" Type="http://schemas.openxmlformats.org/officeDocument/2006/relationships/font" Target="fonts/BookAntiqua-boldItalic.ttf"/></Relationships>
</file>

<file path=word/_rels/footer2.xml.rels><?xml version="1.0" encoding="UTF-8" standalone="yes"?><Relationships xmlns="http://schemas.openxmlformats.org/package/2006/relationships"><Relationship Id="rId1" Type="http://schemas.openxmlformats.org/officeDocument/2006/relationships/image" Target="media/image5.png"/></Relationships>
</file>

<file path=word/_rels/footnotes.xml.rels><?xml version="1.0" encoding="UTF-8" standalone="yes"?><Relationships xmlns="http://schemas.openxmlformats.org/package/2006/relationships"><Relationship Id="rId1" Type="http://schemas.openxmlformats.org/officeDocument/2006/relationships/hyperlink" Target="mailto:xxxxx.@xxxx.com.br" TargetMode="External"/><Relationship Id="rId2" Type="http://schemas.openxmlformats.org/officeDocument/2006/relationships/hyperlink" Target="mailto:xxxxx.@xxxx.com.br" TargetMode="External"/><Relationship Id="rId3" Type="http://schemas.openxmlformats.org/officeDocument/2006/relationships/hyperlink" Target="mailto:xxxxx.@xxxx.com.br" TargetMode="External"/><Relationship Id="rId4" Type="http://schemas.openxmlformats.org/officeDocument/2006/relationships/hyperlink" Target="mailto:xxxxx.@xxxx.com.br" TargetMode="External"/><Relationship Id="rId5" Type="http://schemas.openxmlformats.org/officeDocument/2006/relationships/hyperlink" Target="mailto:xxxxx.@xxxx.com.b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8.png"/></Relationships>
</file>

<file path=word/_rels/header2.xml.rels><?xml version="1.0" encoding="UTF-8" standalone="yes"?><Relationships xmlns="http://schemas.openxmlformats.org/package/2006/relationships"><Relationship Id="rId1" Type="http://schemas.openxmlformats.org/officeDocument/2006/relationships/image" Target="media/image7.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 Id="rId2"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04hjHFVKSq8QI92Gn/6uqUfvQgg==">CgMxLjAyCGguZ2pkZ3hzMg5oLnR5M3FmOGg0dmhndzgAciExbmc0Q0M0RlQ0UXJWRWxoVE5MZS1oVGItTWp3VWI4M3A=</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2020-06-19T18:09:00Z</dcterms:created>
  <dc:creator>Kilma Viana</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2018-03-20T00:00:00Z</vt:filetime>
  </property>
  <property fmtid="{D5CDD505-2E9C-101B-9397-08002B2CF9AE}" pid="3" name="Creator">
    <vt:lpwstr>Adobe Illustrator CC 2017 (Windows)</vt:lpwstr>
  </property>
  <property fmtid="{D5CDD505-2E9C-101B-9397-08002B2CF9AE}" pid="4" name="LastSaved">
    <vt:filetime>2018-04-29T00:00:00Z</vt:filetime>
  </property>
</Properties>
</file>